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9D2DBA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6F28C8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«</w:t>
      </w:r>
      <w:r w:rsidR="009D2DBA">
        <w:rPr>
          <w:rFonts w:ascii="Times New Roman" w:hAnsi="Times New Roman"/>
          <w:b/>
          <w:sz w:val="28"/>
        </w:rPr>
        <w:t>Эксплуатация и ремонт электроустановок предприятий газовой промышленности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116A7A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 w:rsidR="009D2DBA"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6F28C8">
              <w:rPr>
                <w:rFonts w:ascii="Times New Roman" w:hAnsi="Times New Roman"/>
                <w:b/>
                <w:sz w:val="24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D2DBA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и ремонт электроустановок предприятий газовой промышленности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6F28C8">
              <w:rPr>
                <w:rFonts w:ascii="Times New Roman" w:hAnsi="Times New Roman"/>
                <w:sz w:val="24"/>
                <w:szCs w:val="24"/>
              </w:rPr>
              <w:t>5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D2DBA">
              <w:rPr>
                <w:rFonts w:ascii="Times New Roman" w:hAnsi="Times New Roman"/>
                <w:sz w:val="24"/>
                <w:szCs w:val="24"/>
              </w:rPr>
              <w:t>Эксплуатация и ремонт электроустановок</w:t>
            </w:r>
            <w:r w:rsidR="006F28C8">
              <w:rPr>
                <w:rFonts w:ascii="Times New Roman" w:hAnsi="Times New Roman"/>
                <w:sz w:val="24"/>
                <w:szCs w:val="24"/>
              </w:rPr>
              <w:t xml:space="preserve"> предприятий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F321B2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6F28C8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эксплуатацию электроустановок предприятий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газовой промышленности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3B96" w:rsidRDefault="006F28C8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работ по техническому обслуживанию и ремонту электроустановок предприятий </w:t>
            </w:r>
            <w:r w:rsidR="009D2DBA">
              <w:rPr>
                <w:rFonts w:ascii="Times New Roman" w:hAnsi="Times New Roman"/>
                <w:noProof/>
                <w:sz w:val="24"/>
                <w:szCs w:val="24"/>
              </w:rPr>
              <w:t>газовой промышленности</w:t>
            </w:r>
            <w:r w:rsidR="00913B9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F28C8" w:rsidRPr="00F3678D" w:rsidRDefault="006F28C8" w:rsidP="006F2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производить работы по выявлению неисправностей электроустановок предприятий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25EC3" w:rsidRDefault="006F28C8" w:rsidP="006F28C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осмотров, необходимых испытаний и измерений электроустановок предприятий </w:t>
            </w:r>
            <w:r w:rsidR="009D2DBA">
              <w:rPr>
                <w:rFonts w:ascii="Times New Roman" w:hAnsi="Times New Roman"/>
                <w:noProof/>
                <w:sz w:val="24"/>
                <w:szCs w:val="24"/>
              </w:rPr>
              <w:t>газовой промышленности</w:t>
            </w:r>
            <w:r w:rsidR="00C25EC3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25EC3" w:rsidRPr="00F3678D" w:rsidRDefault="00C25EC3" w:rsidP="00C25E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производить ремонт электроустановок предприятий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F28C8" w:rsidRPr="00C25EC3" w:rsidRDefault="00C25EC3" w:rsidP="005E05FB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предприятий </w:t>
            </w:r>
            <w:r w:rsidR="009D2DBA">
              <w:rPr>
                <w:rFonts w:ascii="Times New Roman" w:hAnsi="Times New Roman"/>
                <w:noProof/>
                <w:sz w:val="24"/>
                <w:szCs w:val="24"/>
              </w:rPr>
              <w:t>газовой промышленности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участия в составлении графиков осмотров электроустановок объектов добычи, транспорта, переработки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организации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контроля ведения необходимых записей о результатах осмотра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электроустановок объектов добычи (транспорта, переработки) углеводородного сырья и 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sz w:val="24"/>
                <w:szCs w:val="28"/>
              </w:rPr>
              <w:t xml:space="preserve">Выполнение участия в проведении целевых инструктажей перед выполнением производственных заданий ремонтной бригадой; выполнение функциональных обязанностей по контролю и надзору за неукоснительным выполнением членами ремонтной бригады требований правил и норм безопасности при выполнении ремонтов электроустановок </w:t>
            </w: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объектов добычи (транспорта, пер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еработки) углеводородного сырья,</w:t>
            </w:r>
          </w:p>
          <w:p w:rsid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Осуществление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Pr="00F321B2" w:rsidRDefault="00F321B2" w:rsidP="00F321B2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321B2">
              <w:rPr>
                <w:rFonts w:ascii="Times New Roman" w:hAnsi="Times New Roman"/>
                <w:bCs/>
                <w:sz w:val="24"/>
                <w:szCs w:val="28"/>
              </w:rPr>
              <w:t>Выполнение разработки технологических карт на ремонт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C25EC3" w:rsidRPr="00C25EC3" w:rsidRDefault="00C25EC3" w:rsidP="00F321B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снятия показаний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и необходимых записей о результатах осмотра и о показаниях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в эксплуатационной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F321B2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анализа о состоянии электроустановки объектов добычи (транспорта, переработки) углеводородного сырья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F321B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объема и последовательности выполнения неотложных ремонтных работ для устранения различных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F321B2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содержания,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F321B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трансформаторных подстанций, распределительных пунктов и распределительных шкафов (щитков)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F321B2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пускорегулирующей и коммутационной аппаратуры, осветительного электрооборудования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9256E" w:rsidRPr="00C25EC3" w:rsidRDefault="00C25EC3" w:rsidP="00F321B2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токоведущих частей (проводов, кабельных и воздушных линий электропередачи)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 w:rsidR="00913B96" w:rsidRPr="00C25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DB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9D2DBA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6F28C8" w:rsidRDefault="006F28C8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9D2DBA" w:rsidRPr="00AE0E52" w:rsidTr="009D2DBA">
        <w:tc>
          <w:tcPr>
            <w:tcW w:w="4077" w:type="dxa"/>
          </w:tcPr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5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и ремонт электроустановок предприятий газовой промышленности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9D2DBA" w:rsidRPr="007B4AE7" w:rsidRDefault="009D2DBA" w:rsidP="009D2DB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9D2DBA" w:rsidRPr="007B4AE7" w:rsidRDefault="009D2DBA" w:rsidP="009D2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9D2DBA" w:rsidRPr="007B4AE7" w:rsidRDefault="009D2DBA" w:rsidP="009D2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9D2DBA" w:rsidRPr="00122CCE" w:rsidRDefault="009D2DBA" w:rsidP="009D2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</w:t>
            </w:r>
            <w:r>
              <w:rPr>
                <w:rFonts w:ascii="Times New Roman" w:hAnsi="Times New Roman"/>
                <w:sz w:val="24"/>
                <w:szCs w:val="24"/>
              </w:rPr>
              <w:t>дения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9D2DBA" w:rsidRPr="00122CCE" w:rsidRDefault="009D2DBA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9D2DBA" w:rsidRPr="00122CCE" w:rsidRDefault="009D2DBA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Производственная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проводится при освоении студентами профессиональных компетенций.</w:t>
            </w:r>
          </w:p>
          <w:p w:rsidR="009D2DBA" w:rsidRPr="00122CCE" w:rsidRDefault="009D2DBA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66708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 w:rsidR="00F321B2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9D2DBA" w:rsidRDefault="009D2DBA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667081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является следующий практический опыт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обучения:</w:t>
            </w:r>
          </w:p>
          <w:p w:rsidR="00667081" w:rsidRPr="00F3678D" w:rsidRDefault="00667081" w:rsidP="0066708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67081" w:rsidRDefault="00667081" w:rsidP="00667081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газовой промышленности,</w:t>
            </w:r>
          </w:p>
          <w:p w:rsidR="00667081" w:rsidRPr="00F3678D" w:rsidRDefault="00667081" w:rsidP="0066708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67081" w:rsidRDefault="00667081" w:rsidP="00667081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газовой промышленности,</w:t>
            </w:r>
          </w:p>
          <w:p w:rsidR="00667081" w:rsidRPr="00F3678D" w:rsidRDefault="00667081" w:rsidP="0066708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67081" w:rsidRPr="00C25EC3" w:rsidRDefault="00667081" w:rsidP="00667081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предприятий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газовой промышленности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D2DBA" w:rsidRDefault="009D2DBA" w:rsidP="009D2D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667081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составлении графиков осмотров электроустановок объектов добычи, транспорта, переработки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организации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контроля ведения необходимых записей о результатах осмотра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электроустановок объектов добычи (транспорта, переработки) углеводородного сырья и 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sz w:val="24"/>
                <w:szCs w:val="28"/>
              </w:rPr>
              <w:t xml:space="preserve">Выполнение участия в проведении целевых инструктажей перед выполнением производственных заданий ремонтной бригадой; выполнение функциональных обязанностей по контролю и надзору за неукоснительным выполнением членами ремонтной бригады требований правил и норм безопасности при выполнении ремонтов электроустановок </w:t>
            </w: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объектов добычи (транспорта, пер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еработки) углеводородного сырья,</w:t>
            </w:r>
          </w:p>
          <w:p w:rsid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Осуществление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Pr="00F321B2" w:rsidRDefault="00F321B2" w:rsidP="00F321B2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321B2">
              <w:rPr>
                <w:rFonts w:ascii="Times New Roman" w:hAnsi="Times New Roman"/>
                <w:bCs/>
                <w:sz w:val="24"/>
                <w:szCs w:val="28"/>
              </w:rPr>
              <w:t>Выполнение разработки технологических карт на ремонт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321B2" w:rsidRPr="00C25EC3" w:rsidRDefault="00F321B2" w:rsidP="00F321B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снятия показаний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и необходимых записей о результатах осмотра и о показаниях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в эксплуатационной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21B2" w:rsidRPr="00C25EC3" w:rsidRDefault="00F321B2" w:rsidP="00F321B2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анализа о состоянии электроустановки объектов добычи (транспорта, переработки) углеводородного сырья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21B2" w:rsidRPr="00C25EC3" w:rsidRDefault="00F321B2" w:rsidP="00F321B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объема и последовательности выполнения неотложных ремонтных работ для устранения различных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21B2" w:rsidRPr="00C25EC3" w:rsidRDefault="00F321B2" w:rsidP="00F321B2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содержания,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21B2" w:rsidRPr="00C25EC3" w:rsidRDefault="00F321B2" w:rsidP="00F321B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трансформаторных подстанций, распределительных пунктов и распределительных шкафов (щитков)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321B2" w:rsidRDefault="00F321B2" w:rsidP="00F321B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пускорегулирующей и коммутационной аппаратуры, осветительного электрооборудования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2DBA" w:rsidRPr="00F321B2" w:rsidRDefault="00F321B2" w:rsidP="00F321B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1B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F321B2">
              <w:rPr>
                <w:rFonts w:ascii="Times New Roman" w:hAnsi="Times New Roman"/>
                <w:sz w:val="24"/>
                <w:szCs w:val="24"/>
              </w:rPr>
              <w:t xml:space="preserve">токоведущих частей (проводов, кабельных и воздушных линий электропередачи) на </w:t>
            </w:r>
            <w:r w:rsidRPr="00F321B2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 w:rsidRPr="00F321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BA" w:rsidRPr="00122CCE" w:rsidRDefault="009D2DBA" w:rsidP="009D2D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 w:rsidR="0066708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9D2DBA" w:rsidRPr="005D4418" w:rsidRDefault="009D2DBA" w:rsidP="006670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667081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63F22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AF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986865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AE2238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B2656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FF7C91"/>
    <w:multiLevelType w:val="multilevel"/>
    <w:tmpl w:val="11262A1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B1C1598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7642D0F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92F41"/>
    <w:multiLevelType w:val="multilevel"/>
    <w:tmpl w:val="FE3C1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32793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DE599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095296F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44530D6"/>
    <w:multiLevelType w:val="multilevel"/>
    <w:tmpl w:val="FE3C1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52409A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B602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070509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14E0E1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39622E4"/>
    <w:multiLevelType w:val="multilevel"/>
    <w:tmpl w:val="11262A1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11"/>
  </w:num>
  <w:num w:numId="4">
    <w:abstractNumId w:val="28"/>
  </w:num>
  <w:num w:numId="5">
    <w:abstractNumId w:val="9"/>
  </w:num>
  <w:num w:numId="6">
    <w:abstractNumId w:val="15"/>
  </w:num>
  <w:num w:numId="7">
    <w:abstractNumId w:val="33"/>
  </w:num>
  <w:num w:numId="8">
    <w:abstractNumId w:val="12"/>
  </w:num>
  <w:num w:numId="9">
    <w:abstractNumId w:val="22"/>
  </w:num>
  <w:num w:numId="10">
    <w:abstractNumId w:val="27"/>
  </w:num>
  <w:num w:numId="11">
    <w:abstractNumId w:val="4"/>
  </w:num>
  <w:num w:numId="12">
    <w:abstractNumId w:val="0"/>
  </w:num>
  <w:num w:numId="13">
    <w:abstractNumId w:val="21"/>
  </w:num>
  <w:num w:numId="14">
    <w:abstractNumId w:val="1"/>
  </w:num>
  <w:num w:numId="15">
    <w:abstractNumId w:val="25"/>
  </w:num>
  <w:num w:numId="16">
    <w:abstractNumId w:val="8"/>
  </w:num>
  <w:num w:numId="17">
    <w:abstractNumId w:val="24"/>
  </w:num>
  <w:num w:numId="18">
    <w:abstractNumId w:val="3"/>
  </w:num>
  <w:num w:numId="19">
    <w:abstractNumId w:val="30"/>
  </w:num>
  <w:num w:numId="20">
    <w:abstractNumId w:val="5"/>
  </w:num>
  <w:num w:numId="21">
    <w:abstractNumId w:val="14"/>
  </w:num>
  <w:num w:numId="22">
    <w:abstractNumId w:val="2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10"/>
  </w:num>
  <w:num w:numId="28">
    <w:abstractNumId w:val="19"/>
  </w:num>
  <w:num w:numId="29">
    <w:abstractNumId w:val="26"/>
  </w:num>
  <w:num w:numId="30">
    <w:abstractNumId w:val="18"/>
  </w:num>
  <w:num w:numId="31">
    <w:abstractNumId w:val="16"/>
  </w:num>
  <w:num w:numId="32">
    <w:abstractNumId w:val="7"/>
  </w:num>
  <w:num w:numId="33">
    <w:abstractNumId w:val="23"/>
  </w:num>
  <w:num w:numId="34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6A7A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B576A"/>
    <w:rsid w:val="001C0B7A"/>
    <w:rsid w:val="001C1C7A"/>
    <w:rsid w:val="001C76D3"/>
    <w:rsid w:val="001D2C27"/>
    <w:rsid w:val="001D7F1D"/>
    <w:rsid w:val="001E13E6"/>
    <w:rsid w:val="00200CEC"/>
    <w:rsid w:val="00206F16"/>
    <w:rsid w:val="00221118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60B22"/>
    <w:rsid w:val="003706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4656"/>
    <w:rsid w:val="004378E6"/>
    <w:rsid w:val="00445D4A"/>
    <w:rsid w:val="00453E01"/>
    <w:rsid w:val="00461713"/>
    <w:rsid w:val="004625B9"/>
    <w:rsid w:val="0047450C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67081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28C8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A5BFB"/>
    <w:rsid w:val="008C5E49"/>
    <w:rsid w:val="008C60ED"/>
    <w:rsid w:val="008F0741"/>
    <w:rsid w:val="008F5D75"/>
    <w:rsid w:val="008F6F15"/>
    <w:rsid w:val="00900091"/>
    <w:rsid w:val="009001DA"/>
    <w:rsid w:val="00901CCF"/>
    <w:rsid w:val="009074E3"/>
    <w:rsid w:val="00913B96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D2DBA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B6950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9D"/>
    <w:rsid w:val="00BE60E6"/>
    <w:rsid w:val="00BF1551"/>
    <w:rsid w:val="00BF190C"/>
    <w:rsid w:val="00BF76A0"/>
    <w:rsid w:val="00C07F93"/>
    <w:rsid w:val="00C10486"/>
    <w:rsid w:val="00C23813"/>
    <w:rsid w:val="00C25EC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21B2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12CA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A95F-2B18-4A91-A028-BE5ACEAE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2021-01-01T09:39:00Z</dcterms:created>
  <dcterms:modified xsi:type="dcterms:W3CDTF">2021-01-14T23:46:00Z</dcterms:modified>
</cp:coreProperties>
</file>