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CA440A" w:rsidRDefault="00CA440A" w:rsidP="00CA44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ПМ.03 «Эксплуатация систем автоматизации (по отраслям)»,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1A183D" w:rsidRPr="00CD5CEF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1A183D" w:rsidRDefault="001A183D" w:rsidP="001A18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15.02.07</w:t>
      </w:r>
      <w:r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Автоматизация технологических процессов и производств (по отраслям)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A440A" w:rsidRDefault="00CA440A" w:rsidP="001A18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3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систем автоматизации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(по отраслям)»</w:t>
            </w: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A183D" w:rsidRPr="007B4AE7" w:rsidRDefault="001A183D" w:rsidP="001A183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15.02.07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Автоматизация технологических процессов и производств (по отраслям)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CA440A"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596FA5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CA440A" w:rsidRPr="00596FA5">
              <w:rPr>
                <w:rFonts w:ascii="Times New Roman" w:hAnsi="Times New Roman"/>
                <w:sz w:val="24"/>
                <w:szCs w:val="24"/>
              </w:rPr>
              <w:t xml:space="preserve">ПМ.03 «Эксплуатация систем автоматизации (по отраслям)»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является достижение студентами </w:t>
            </w:r>
            <w:r w:rsidR="001826A1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596FA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1A183D" w:rsidRPr="00596FA5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596FA5" w:rsidRDefault="00F45030" w:rsidP="002807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596FA5"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1A1F39" w:rsidRPr="00596FA5">
              <w:rPr>
                <w:rFonts w:ascii="Times New Roman" w:hAnsi="Times New Roman"/>
                <w:sz w:val="24"/>
                <w:szCs w:val="24"/>
              </w:rPr>
              <w:t xml:space="preserve">Выполнять работы </w:t>
            </w:r>
            <w:r w:rsidR="00596FA5" w:rsidRPr="00596FA5">
              <w:rPr>
                <w:rFonts w:ascii="Times New Roman" w:hAnsi="Times New Roman"/>
                <w:sz w:val="24"/>
                <w:szCs w:val="24"/>
              </w:rPr>
              <w:t>по эксплуатации систем автоматического управления с учетом специфики технологического процесса», «Контролировать и анализировать функционирование параметров систем в процессе эксплуатации», «Снимать и анализировать показания приборов»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6FA5" w:rsidRPr="00596FA5" w:rsidRDefault="001A1F39" w:rsidP="00280799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noProof/>
                <w:sz w:val="24"/>
                <w:szCs w:val="24"/>
              </w:rPr>
              <w:t xml:space="preserve">Осуществление </w:t>
            </w:r>
            <w:r w:rsidR="00596FA5" w:rsidRPr="00596FA5">
              <w:rPr>
                <w:rFonts w:ascii="Times New Roman" w:hAnsi="Times New Roman"/>
                <w:noProof/>
                <w:sz w:val="24"/>
                <w:szCs w:val="24"/>
              </w:rPr>
              <w:t>эксплуатации и обслуживания средств измерений и автоматизации,</w:t>
            </w:r>
          </w:p>
          <w:p w:rsidR="000015E9" w:rsidRPr="00596FA5" w:rsidRDefault="000015E9" w:rsidP="0028079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Практический опыт, соотне</w:t>
            </w:r>
            <w:r w:rsidR="001A1F39" w:rsidRPr="00596FA5">
              <w:rPr>
                <w:rFonts w:ascii="Times New Roman" w:hAnsi="Times New Roman"/>
                <w:sz w:val="24"/>
                <w:szCs w:val="24"/>
              </w:rPr>
              <w:t>сенный</w:t>
            </w:r>
            <w:r w:rsidR="00596FA5" w:rsidRPr="00596FA5">
              <w:rPr>
                <w:rFonts w:ascii="Times New Roman" w:hAnsi="Times New Roman"/>
                <w:sz w:val="24"/>
                <w:szCs w:val="24"/>
              </w:rPr>
              <w:t xml:space="preserve"> с профессиональной компетенцией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выпускников </w:t>
            </w:r>
            <w:r w:rsidR="00596FA5" w:rsidRPr="00596FA5">
              <w:rPr>
                <w:rFonts w:ascii="Times New Roman" w:hAnsi="Times New Roman"/>
                <w:sz w:val="24"/>
                <w:szCs w:val="24"/>
              </w:rPr>
              <w:t>«Выполнять работы по эксплуатации систем автоматического управления с учетом специфики технологического процесса»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15E9" w:rsidRPr="00596FA5" w:rsidRDefault="00596FA5" w:rsidP="00280799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96FA5">
              <w:rPr>
                <w:rFonts w:ascii="Times New Roman" w:hAnsi="Times New Roman"/>
                <w:noProof/>
                <w:sz w:val="24"/>
                <w:szCs w:val="24"/>
              </w:rPr>
              <w:t>Текущее обслуживание регуляторов и исполнительных механизмов, аппаратно-программной настройки и обслуживание микропроцессорной техники систем автоматического управления, информационных систем, мехатронных устройств и систем</w:t>
            </w:r>
            <w:r w:rsidR="000015E9" w:rsidRPr="00596FA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Pr="00596FA5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5657FB" w:rsidRPr="00280799" w:rsidRDefault="005657FB" w:rsidP="002807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80799">
              <w:rPr>
                <w:rFonts w:ascii="Times New Roman" w:hAnsi="Times New Roman"/>
                <w:sz w:val="24"/>
                <w:szCs w:val="28"/>
              </w:rPr>
              <w:t>Выполнение проверки состояния щитов автоматизации, переходных коробок в части наличия нумерации, маркировки всех зажимов и подходящих к ним проводов</w:t>
            </w:r>
            <w:r w:rsidR="0028079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657FB" w:rsidRPr="00280799" w:rsidRDefault="005657FB" w:rsidP="002807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80799">
              <w:rPr>
                <w:rFonts w:ascii="Times New Roman" w:hAnsi="Times New Roman"/>
                <w:sz w:val="24"/>
                <w:szCs w:val="28"/>
              </w:rPr>
              <w:lastRenderedPageBreak/>
              <w:t>Выполнение проверки состояния импульсных линий контрольно-измерительных приборов и автоматических регуляторов</w:t>
            </w:r>
            <w:r w:rsidR="0028079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657FB" w:rsidRPr="00280799" w:rsidRDefault="005657FB" w:rsidP="002807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80799">
              <w:rPr>
                <w:rFonts w:ascii="Times New Roman" w:hAnsi="Times New Roman"/>
                <w:sz w:val="24"/>
                <w:szCs w:val="28"/>
              </w:rPr>
              <w:t>Выполнение проверки исправности запирающих устройств средств измерений, а также чистоты смотровых стекол, уплотнений</w:t>
            </w:r>
            <w:r w:rsidR="0028079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657FB" w:rsidRPr="00280799" w:rsidRDefault="005657FB" w:rsidP="002807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80799">
              <w:rPr>
                <w:rFonts w:ascii="Times New Roman" w:hAnsi="Times New Roman"/>
                <w:sz w:val="24"/>
                <w:szCs w:val="28"/>
              </w:rPr>
              <w:t>Выполнение проверки наличия четких записей, плотности и надежности контактов клеммных соединений, необходимых обозначений на контрольных кабелях</w:t>
            </w:r>
            <w:r w:rsidR="0028079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657FB" w:rsidRPr="00280799" w:rsidRDefault="005657FB" w:rsidP="002807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80799">
              <w:rPr>
                <w:rFonts w:ascii="Times New Roman" w:hAnsi="Times New Roman"/>
                <w:sz w:val="24"/>
                <w:szCs w:val="28"/>
              </w:rPr>
              <w:t>Выполнение регулировки отдельных узлов и электронных схем микропроцессорной техники систем автоматического управления</w:t>
            </w:r>
            <w:r w:rsidR="0028079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96FA5" w:rsidRPr="00280799" w:rsidRDefault="005657FB" w:rsidP="0028079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799">
              <w:rPr>
                <w:rFonts w:ascii="Times New Roman" w:hAnsi="Times New Roman"/>
                <w:sz w:val="24"/>
                <w:szCs w:val="28"/>
              </w:rPr>
              <w:t>Выполнение работ по техническому обслуживанию носителей программного обеспечения и баз данных, электронных устройств на базе микропроцессоров, мини- и микро ЭВМ, распределительных систем управления</w:t>
            </w:r>
            <w:r w:rsidR="0028079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657FB" w:rsidRPr="00280799" w:rsidRDefault="005657FB" w:rsidP="002807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80799">
              <w:rPr>
                <w:rFonts w:ascii="Times New Roman" w:hAnsi="Times New Roman"/>
                <w:sz w:val="24"/>
                <w:szCs w:val="28"/>
              </w:rPr>
              <w:t>Проведение контроля</w:t>
            </w:r>
            <w:r w:rsidR="009811C7">
              <w:rPr>
                <w:rFonts w:ascii="Times New Roman" w:hAnsi="Times New Roman"/>
                <w:sz w:val="24"/>
                <w:szCs w:val="28"/>
              </w:rPr>
              <w:t xml:space="preserve"> и анализа</w:t>
            </w:r>
            <w:r w:rsidRPr="00280799">
              <w:rPr>
                <w:rFonts w:ascii="Times New Roman" w:hAnsi="Times New Roman"/>
                <w:sz w:val="24"/>
                <w:szCs w:val="28"/>
              </w:rPr>
              <w:t xml:space="preserve"> работоспособности аппаратно-программной настройки средств автоматизации при проведении технического обслуживания с использованием средств и процедур, указанных в эксплуатационной документации</w:t>
            </w:r>
            <w:r w:rsidR="0028079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657FB" w:rsidRPr="00280799" w:rsidRDefault="005657FB" w:rsidP="002807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80799">
              <w:rPr>
                <w:rFonts w:ascii="Times New Roman" w:hAnsi="Times New Roman"/>
                <w:sz w:val="24"/>
                <w:szCs w:val="28"/>
              </w:rPr>
              <w:t xml:space="preserve">Проведение контроля </w:t>
            </w:r>
            <w:r w:rsidR="009811C7">
              <w:rPr>
                <w:rFonts w:ascii="Times New Roman" w:hAnsi="Times New Roman"/>
                <w:sz w:val="24"/>
                <w:szCs w:val="28"/>
              </w:rPr>
              <w:t xml:space="preserve">и анализа </w:t>
            </w:r>
            <w:r w:rsidRPr="00280799">
              <w:rPr>
                <w:rFonts w:ascii="Times New Roman" w:hAnsi="Times New Roman"/>
                <w:sz w:val="24"/>
                <w:szCs w:val="28"/>
              </w:rPr>
              <w:t xml:space="preserve">работоспособности аппаратно-программной настройки </w:t>
            </w:r>
            <w:r w:rsidR="009811C7">
              <w:rPr>
                <w:rFonts w:ascii="Times New Roman" w:hAnsi="Times New Roman"/>
                <w:sz w:val="24"/>
                <w:szCs w:val="28"/>
              </w:rPr>
              <w:t xml:space="preserve">средств автоматизации </w:t>
            </w:r>
            <w:bookmarkStart w:id="0" w:name="_GoBack"/>
            <w:bookmarkEnd w:id="0"/>
            <w:r w:rsidRPr="00280799">
              <w:rPr>
                <w:rFonts w:ascii="Times New Roman" w:hAnsi="Times New Roman"/>
                <w:sz w:val="24"/>
                <w:szCs w:val="28"/>
              </w:rPr>
              <w:t>в рабочем режиме с помощью тестовых программ или автоматически с помощью диагностических программ</w:t>
            </w:r>
            <w:r w:rsidR="0028079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657FB" w:rsidRPr="00280799" w:rsidRDefault="005657FB" w:rsidP="002807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80799">
              <w:rPr>
                <w:rFonts w:ascii="Times New Roman" w:hAnsi="Times New Roman"/>
                <w:sz w:val="24"/>
                <w:szCs w:val="28"/>
              </w:rPr>
              <w:t>Проведение контроля за ритмичной работой всех узлов и агрегатов технологического комплекса систем автоматического управления и установок контроля параметров технологического процесса</w:t>
            </w:r>
            <w:r w:rsidR="0028079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657FB" w:rsidRPr="00280799" w:rsidRDefault="005657FB" w:rsidP="0028079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799">
              <w:rPr>
                <w:rFonts w:ascii="Times New Roman" w:hAnsi="Times New Roman"/>
                <w:sz w:val="24"/>
                <w:szCs w:val="28"/>
              </w:rPr>
              <w:t>Проведение контроля взаимодействия отдельных узлов и электронных схем, различных блоков и систем</w:t>
            </w:r>
            <w:r w:rsidR="00280799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657FB" w:rsidRPr="00280799" w:rsidRDefault="005657FB" w:rsidP="002807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80799">
              <w:rPr>
                <w:rFonts w:ascii="Times New Roman" w:hAnsi="Times New Roman"/>
                <w:sz w:val="24"/>
              </w:rPr>
              <w:t>Выполнение снятия показаний различных приборов</w:t>
            </w:r>
            <w:r w:rsidR="00280799">
              <w:rPr>
                <w:rFonts w:ascii="Times New Roman" w:hAnsi="Times New Roman"/>
                <w:sz w:val="24"/>
              </w:rPr>
              <w:t>,</w:t>
            </w:r>
          </w:p>
          <w:p w:rsidR="005657FB" w:rsidRPr="00280799" w:rsidRDefault="00F73E26" w:rsidP="002807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Выполнение</w:t>
            </w:r>
            <w:r w:rsidR="005657FB" w:rsidRPr="00280799">
              <w:rPr>
                <w:rFonts w:ascii="Times New Roman" w:hAnsi="Times New Roman"/>
                <w:sz w:val="24"/>
              </w:rPr>
              <w:t xml:space="preserve"> записей о показаниях приборов в эксплуатационной документации</w:t>
            </w:r>
            <w:r w:rsidR="00280799">
              <w:rPr>
                <w:rFonts w:ascii="Times New Roman" w:hAnsi="Times New Roman"/>
                <w:sz w:val="24"/>
              </w:rPr>
              <w:t>,</w:t>
            </w:r>
          </w:p>
          <w:p w:rsidR="005657FB" w:rsidRPr="00280799" w:rsidRDefault="005657FB" w:rsidP="002807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80799">
              <w:rPr>
                <w:rFonts w:ascii="Times New Roman" w:hAnsi="Times New Roman"/>
                <w:bCs/>
                <w:sz w:val="24"/>
              </w:rPr>
              <w:t>Выполнение, по показаниям средств измерений, анализа режима работы технологической установки и(или) соответствия параметров технологического процесса требуемым параметрам</w:t>
            </w:r>
            <w:r w:rsidR="00280799">
              <w:rPr>
                <w:rFonts w:ascii="Times New Roman" w:hAnsi="Times New Roman"/>
                <w:bCs/>
                <w:sz w:val="24"/>
              </w:rPr>
              <w:t>,</w:t>
            </w:r>
          </w:p>
          <w:p w:rsidR="005657FB" w:rsidRPr="00280799" w:rsidRDefault="005657FB" w:rsidP="0028079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99">
              <w:rPr>
                <w:rFonts w:ascii="Times New Roman" w:hAnsi="Times New Roman"/>
                <w:sz w:val="24"/>
              </w:rPr>
              <w:t>Проведение проверки контрольными приборами показаний приборов измерения уровня, расхода, давления, температуры и выполнение (при необходимости) корректировки показаний приборов в рабочих условиях</w:t>
            </w:r>
            <w:r w:rsidR="00280799">
              <w:rPr>
                <w:rFonts w:ascii="Times New Roman" w:hAnsi="Times New Roman"/>
                <w:sz w:val="24"/>
              </w:rPr>
              <w:t>.</w:t>
            </w:r>
          </w:p>
          <w:p w:rsidR="00F45030" w:rsidRPr="00596FA5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596FA5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596FA5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596FA5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596FA5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FA5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 w:rsidRPr="00596FA5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596FA5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596FA5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A440A" w:rsidRDefault="00CA440A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CA440A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0037B"/>
    <w:multiLevelType w:val="multilevel"/>
    <w:tmpl w:val="49E41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9"/>
    <w:rsid w:val="000015E9"/>
    <w:rsid w:val="000167E0"/>
    <w:rsid w:val="00022BDB"/>
    <w:rsid w:val="0003026D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183D"/>
    <w:rsid w:val="001A1F39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0799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57FB"/>
    <w:rsid w:val="0057318E"/>
    <w:rsid w:val="005925DF"/>
    <w:rsid w:val="00595430"/>
    <w:rsid w:val="00596FA5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2787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811C7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440A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E82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0665"/>
    <w:rsid w:val="00E3767D"/>
    <w:rsid w:val="00E37F22"/>
    <w:rsid w:val="00E412C6"/>
    <w:rsid w:val="00E526E4"/>
    <w:rsid w:val="00E60B5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26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CAC2-705C-483F-8086-C4C5966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DABC-EF3C-4AA2-9419-01EA9ABF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Плешков Дмитрий Юрьевич</cp:lastModifiedBy>
  <cp:revision>10</cp:revision>
  <cp:lastPrinted>2017-09-19T06:02:00Z</cp:lastPrinted>
  <dcterms:created xsi:type="dcterms:W3CDTF">2021-01-02T05:52:00Z</dcterms:created>
  <dcterms:modified xsi:type="dcterms:W3CDTF">2021-01-02T07:13:00Z</dcterms:modified>
</cp:coreProperties>
</file>