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Аннотация к программе </w:t>
      </w:r>
      <w:r>
        <w:rPr>
          <w:rFonts w:ascii="Times New Roman" w:hAnsi="Times New Roman"/>
          <w:b/>
          <w:sz w:val="28"/>
        </w:rPr>
        <w:t>производственной</w:t>
      </w:r>
      <w:r w:rsidRPr="00CD5CEF">
        <w:rPr>
          <w:rFonts w:ascii="Times New Roman" w:hAnsi="Times New Roman"/>
          <w:b/>
          <w:sz w:val="28"/>
        </w:rPr>
        <w:t xml:space="preserve"> практики</w:t>
      </w:r>
      <w:r w:rsidR="00E8606A">
        <w:rPr>
          <w:rFonts w:ascii="Times New Roman" w:hAnsi="Times New Roman"/>
          <w:b/>
          <w:sz w:val="28"/>
        </w:rPr>
        <w:t xml:space="preserve"> </w:t>
      </w:r>
      <w:r w:rsidR="00CD21E7">
        <w:rPr>
          <w:rFonts w:ascii="Times New Roman" w:hAnsi="Times New Roman"/>
          <w:b/>
          <w:sz w:val="28"/>
        </w:rPr>
        <w:t>по профилю специальности</w:t>
      </w:r>
      <w:r>
        <w:rPr>
          <w:rFonts w:ascii="Times New Roman" w:hAnsi="Times New Roman"/>
          <w:b/>
          <w:sz w:val="28"/>
        </w:rPr>
        <w:t xml:space="preserve">, реализуемой в рамках профессионального модуля </w:t>
      </w:r>
    </w:p>
    <w:p w:rsidR="0039293C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ПМ.0</w:t>
      </w:r>
      <w:r w:rsidR="00040960">
        <w:rPr>
          <w:rFonts w:ascii="Times New Roman" w:hAnsi="Times New Roman"/>
          <w:b/>
          <w:sz w:val="28"/>
        </w:rPr>
        <w:t>2</w:t>
      </w:r>
      <w:r>
        <w:rPr>
          <w:rFonts w:ascii="Times New Roman" w:hAnsi="Times New Roman"/>
          <w:b/>
          <w:sz w:val="28"/>
        </w:rPr>
        <w:t xml:space="preserve"> «</w:t>
      </w:r>
      <w:r w:rsidR="00040960">
        <w:rPr>
          <w:rFonts w:ascii="Times New Roman" w:hAnsi="Times New Roman"/>
          <w:b/>
          <w:sz w:val="28"/>
        </w:rPr>
        <w:t>Эксплуатация нефтегазопромыслового оборудования</w:t>
      </w:r>
      <w:r>
        <w:rPr>
          <w:rFonts w:ascii="Times New Roman" w:hAnsi="Times New Roman"/>
          <w:b/>
          <w:sz w:val="28"/>
        </w:rPr>
        <w:t>»,</w:t>
      </w:r>
      <w:r w:rsidRPr="00CD5CEF">
        <w:rPr>
          <w:rFonts w:ascii="Times New Roman" w:hAnsi="Times New Roman"/>
          <w:b/>
          <w:sz w:val="28"/>
        </w:rPr>
        <w:t xml:space="preserve"> </w:t>
      </w:r>
    </w:p>
    <w:p w:rsidR="0039293C" w:rsidRPr="00CD5CEF" w:rsidRDefault="0039293C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CD5CEF">
        <w:rPr>
          <w:rFonts w:ascii="Times New Roman" w:hAnsi="Times New Roman"/>
          <w:b/>
          <w:sz w:val="28"/>
        </w:rPr>
        <w:t xml:space="preserve">образовательной программы </w:t>
      </w:r>
    </w:p>
    <w:p w:rsidR="0039293C" w:rsidRDefault="0044466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21.02.01</w:t>
      </w:r>
      <w:r w:rsidR="0039293C" w:rsidRPr="00CD5CEF">
        <w:rPr>
          <w:rFonts w:ascii="Times New Roman" w:hAnsi="Times New Roman"/>
          <w:b/>
          <w:sz w:val="28"/>
        </w:rPr>
        <w:t xml:space="preserve"> </w:t>
      </w:r>
      <w:r w:rsidR="00DC69AC">
        <w:rPr>
          <w:rFonts w:ascii="Times New Roman" w:hAnsi="Times New Roman"/>
          <w:b/>
          <w:sz w:val="28"/>
        </w:rPr>
        <w:t>Р</w:t>
      </w:r>
      <w:r>
        <w:rPr>
          <w:rFonts w:ascii="Times New Roman" w:hAnsi="Times New Roman"/>
          <w:b/>
          <w:sz w:val="28"/>
        </w:rPr>
        <w:t>азработка и эксплуатация нефтяных и газовых месторождений</w:t>
      </w:r>
    </w:p>
    <w:p w:rsidR="005631D6" w:rsidRDefault="005631D6" w:rsidP="003929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F45030" w:rsidRPr="00AE0E52" w:rsidTr="00E12C75">
        <w:tc>
          <w:tcPr>
            <w:tcW w:w="4077" w:type="dxa"/>
          </w:tcPr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 w:rsidR="00FE1FCF">
              <w:rPr>
                <w:rFonts w:ascii="Times New Roman" w:hAnsi="Times New Roman"/>
                <w:sz w:val="24"/>
                <w:szCs w:val="18"/>
              </w:rPr>
              <w:t>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(очная форма обучения)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 w:rsidR="00040960">
              <w:rPr>
                <w:rFonts w:ascii="Times New Roman" w:hAnsi="Times New Roman"/>
                <w:b/>
                <w:sz w:val="24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 w:rsidR="00040960"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нефтегазопромыслового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DC69AC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="00F45030"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 w:rsidR="00DC69AC"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 w:rsidR="00DC69AC"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F45030" w:rsidRPr="007B4AE7" w:rsidRDefault="00F45030" w:rsidP="00E12C7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F45030" w:rsidRPr="007B4AE7" w:rsidRDefault="00F45030" w:rsidP="00E12C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F45030" w:rsidRPr="00456A9C" w:rsidRDefault="00F45030" w:rsidP="00E12C7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ПМ.0</w:t>
            </w:r>
            <w:r w:rsidR="00040960">
              <w:rPr>
                <w:rFonts w:ascii="Times New Roman" w:hAnsi="Times New Roman"/>
                <w:sz w:val="24"/>
                <w:szCs w:val="24"/>
              </w:rPr>
              <w:t>2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40960">
              <w:rPr>
                <w:rFonts w:ascii="Times New Roman" w:hAnsi="Times New Roman"/>
                <w:sz w:val="24"/>
                <w:szCs w:val="24"/>
              </w:rPr>
              <w:t>Эксплуатация нефтегазопромыслового оборудования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достижение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установленных результатов обучения.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Образовательная деятельность при реализации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 w:rsidR="00E60B54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путем непосредственного выполнения студентами </w:t>
            </w:r>
            <w:r w:rsidR="001826A1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определенных видов работ, связанных с будущей профессиональной деятельностью.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Практическая подготовка 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организуется в профильной организации. Производственная практика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профессиональных компетенций.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Результатом обучения по итогам проведения прои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соответствующие характеру выполняемых видов работ профессии рабочего</w:t>
            </w:r>
            <w:r w:rsidR="00114E67">
              <w:rPr>
                <w:rFonts w:ascii="Times New Roman" w:hAnsi="Times New Roman"/>
                <w:sz w:val="24"/>
                <w:szCs w:val="24"/>
              </w:rPr>
              <w:t xml:space="preserve"> и должности техник-технолог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производственной практике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 очной формы обучения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456A9C" w:rsidRDefault="00F45030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Практический опыт,</w:t>
            </w:r>
            <w:r w:rsidR="00C92073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A9C"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040960">
              <w:rPr>
                <w:rFonts w:ascii="Times New Roman" w:hAnsi="Times New Roman"/>
                <w:sz w:val="24"/>
                <w:szCs w:val="24"/>
              </w:rPr>
              <w:t>Выполнять основные технологические расчеты по выбору наземного и скважинного оборудования</w:t>
            </w:r>
            <w:r w:rsidR="00456A9C"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Default="00E87B5C" w:rsidP="005631D6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Выбор наземного и скважинного оборудования</w:t>
            </w:r>
            <w:r w:rsidR="00456A9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56A9C" w:rsidRPr="00456A9C" w:rsidRDefault="00456A9C" w:rsidP="00456A9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E87B5C">
              <w:rPr>
                <w:rFonts w:ascii="Times New Roman" w:hAnsi="Times New Roman"/>
                <w:sz w:val="24"/>
                <w:szCs w:val="24"/>
              </w:rPr>
              <w:t>Производить техническое обслуживание нефтегазопромыслового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9C" w:rsidRPr="00DC69AC" w:rsidRDefault="00E87B5C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Техническое обслуживание бурового оборудования и инструмента, оборудования для эксплуатации нефтяных и газовых скважин</w:t>
            </w:r>
            <w:r w:rsidR="00456A9C"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4C293D" w:rsidRPr="00456A9C" w:rsidRDefault="004C293D" w:rsidP="004C29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E87B5C"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 w:rsidR="00E87B5C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="00E87B5C">
              <w:rPr>
                <w:rFonts w:ascii="Times New Roman" w:hAnsi="Times New Roman"/>
                <w:sz w:val="24"/>
                <w:szCs w:val="24"/>
              </w:rPr>
              <w:t xml:space="preserve"> работой наземного и скважинного оборудования на стадии эксплуатации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C293D" w:rsidRDefault="00E87B5C" w:rsidP="004C293D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рациональной эксплуатацией оборудования</w:t>
            </w:r>
            <w:r w:rsidR="00DC6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69AC" w:rsidRPr="00456A9C" w:rsidRDefault="00DC69AC" w:rsidP="00DC69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E87B5C">
              <w:rPr>
                <w:rFonts w:ascii="Times New Roman" w:hAnsi="Times New Roman"/>
                <w:sz w:val="24"/>
                <w:szCs w:val="24"/>
              </w:rPr>
              <w:t>Осуществлять текущий и плановый ремонт нефтегазопромыслового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C69AC" w:rsidRDefault="00A97770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плановый ремонт нефтегазопромыслового оборудования</w:t>
            </w:r>
            <w:r w:rsidR="00DC69A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C69AC" w:rsidRPr="00456A9C" w:rsidRDefault="00DC69AC" w:rsidP="00DC69AC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 w:rsidR="00E87B5C"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по эксплуатации нефтегазопромыслового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770" w:rsidRDefault="00A97770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Техническое обслуживание бурового оборудования и инструмента, оборудования для эксплуатации нефтяных и газовых скважин,</w:t>
            </w:r>
          </w:p>
          <w:p w:rsidR="00A97770" w:rsidRDefault="00A97770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рациональной эксплуатацией оборудования,</w:t>
            </w:r>
          </w:p>
          <w:p w:rsidR="00DC69AC" w:rsidRDefault="00A97770" w:rsidP="00DC69AC">
            <w:pPr>
              <w:pStyle w:val="a5"/>
              <w:numPr>
                <w:ilvl w:val="1"/>
                <w:numId w:val="1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плановый ремонт нефтегазопромыслового оборудования</w:t>
            </w:r>
            <w:r w:rsidR="00DC69A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5030" w:rsidRPr="00456A9C" w:rsidRDefault="00F45030" w:rsidP="00E12C7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>При провед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ении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студенты </w:t>
            </w:r>
            <w:r w:rsidR="009471F2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выполняют следующие виды работ: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наземного оборудования нефтяных (газовых) скважин и кустовых газосборных сетей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скважинного оборудования нефт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ных (газовых) скважин,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технологического оборудования у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тановок подготовки нефти (газа),</w:t>
            </w:r>
          </w:p>
          <w:p w:rsidR="00F044FC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оборудования, применяемого при интенсификации притока скважинной продукции к устью скваж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ны и при исследовании скважин,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работ по техническому обслуживанию технологич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ских аппаратов на установке подготовки нефти (газа)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работ по техническому обслуживанию насосного об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рудования, запорной и запорно-регулирующей аппаратуры, пред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хранительных устройств на установке подготовки нефти (газа),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работ по техническому обслуживанию оборудования </w:t>
            </w:r>
            <w:proofErr w:type="gramStart"/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и(</w:t>
            </w:r>
            <w:proofErr w:type="gramEnd"/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или) отдельных технических узлов оборудования устьевой обвя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ки и фонтанной арматуры газовых (нефтяных) скважин,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bCs/>
                <w:sz w:val="24"/>
              </w:rPr>
              <w:t>Осуществление контроля основных параметров  работы нефтегаз</w:t>
            </w:r>
            <w:r w:rsidRPr="00A97770">
              <w:rPr>
                <w:rFonts w:ascii="Times New Roman" w:hAnsi="Times New Roman"/>
                <w:bCs/>
                <w:sz w:val="24"/>
              </w:rPr>
              <w:t>о</w:t>
            </w:r>
            <w:r w:rsidRPr="00A97770">
              <w:rPr>
                <w:rFonts w:ascii="Times New Roman" w:hAnsi="Times New Roman"/>
                <w:bCs/>
                <w:sz w:val="24"/>
              </w:rPr>
              <w:t xml:space="preserve">промыслового оборудования по показаниям устройств </w:t>
            </w:r>
            <w:proofErr w:type="spellStart"/>
            <w:r w:rsidRPr="00A97770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A97770">
              <w:rPr>
                <w:rFonts w:ascii="Times New Roman" w:hAnsi="Times New Roman"/>
                <w:bCs/>
                <w:sz w:val="24"/>
              </w:rPr>
              <w:t xml:space="preserve"> на установке подготовки газа (нефти),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bCs/>
                <w:sz w:val="24"/>
              </w:rPr>
              <w:t xml:space="preserve">Проведение по показаниям устройств </w:t>
            </w:r>
            <w:proofErr w:type="spellStart"/>
            <w:r w:rsidRPr="00A97770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A97770">
              <w:rPr>
                <w:rFonts w:ascii="Times New Roman" w:hAnsi="Times New Roman"/>
                <w:bCs/>
                <w:sz w:val="24"/>
              </w:rPr>
              <w:t xml:space="preserve"> анализа работы не</w:t>
            </w:r>
            <w:r w:rsidRPr="00A97770">
              <w:rPr>
                <w:rFonts w:ascii="Times New Roman" w:hAnsi="Times New Roman"/>
                <w:bCs/>
                <w:sz w:val="24"/>
              </w:rPr>
              <w:t>ф</w:t>
            </w:r>
            <w:r w:rsidRPr="00A97770">
              <w:rPr>
                <w:rFonts w:ascii="Times New Roman" w:hAnsi="Times New Roman"/>
                <w:bCs/>
                <w:sz w:val="24"/>
              </w:rPr>
              <w:t>тегазопромыслового оборудования на установке подготовки газа (нефти) в соответствии с заданным режимом его работы,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A97770">
              <w:rPr>
                <w:rFonts w:ascii="Times New Roman" w:hAnsi="Times New Roman"/>
                <w:bCs/>
                <w:sz w:val="24"/>
              </w:rPr>
              <w:t xml:space="preserve">Осуществление контроля основных параметров работы скважины по показаниям устройств </w:t>
            </w:r>
            <w:proofErr w:type="spellStart"/>
            <w:r w:rsidRPr="00A97770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A97770">
              <w:rPr>
                <w:rFonts w:ascii="Times New Roman" w:hAnsi="Times New Roman"/>
                <w:bCs/>
                <w:sz w:val="24"/>
              </w:rPr>
              <w:t xml:space="preserve"> и проведение по полученным показаниям анализа работы скважины в соответствии с заданным р</w:t>
            </w:r>
            <w:r w:rsidRPr="00A97770">
              <w:rPr>
                <w:rFonts w:ascii="Times New Roman" w:hAnsi="Times New Roman"/>
                <w:bCs/>
                <w:sz w:val="24"/>
              </w:rPr>
              <w:t>е</w:t>
            </w:r>
            <w:r w:rsidRPr="00A97770">
              <w:rPr>
                <w:rFonts w:ascii="Times New Roman" w:hAnsi="Times New Roman"/>
                <w:bCs/>
                <w:sz w:val="24"/>
              </w:rPr>
              <w:t>жимом ее работы,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</w:rPr>
              <w:t>Выполнение работ по текущему ремонту технологических аппар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тов на установке подготовки нефти (газа),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</w:rPr>
              <w:t>Выполнение работ по текущему ремонту насосного оборудования, запорной и запорно-регулирующей аппаратуры, предохранител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ных устройств на установке подготовки нефти (газа),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</w:rPr>
              <w:t xml:space="preserve">Выполнение работ по текущему ремонту оборудования </w:t>
            </w:r>
            <w:proofErr w:type="gramStart"/>
            <w:r w:rsidRPr="00A97770">
              <w:rPr>
                <w:rFonts w:ascii="Times New Roman" w:hAnsi="Times New Roman"/>
                <w:color w:val="000000"/>
                <w:sz w:val="24"/>
              </w:rPr>
              <w:t>и(</w:t>
            </w:r>
            <w:proofErr w:type="gramEnd"/>
            <w:r w:rsidRPr="00A97770">
              <w:rPr>
                <w:rFonts w:ascii="Times New Roman" w:hAnsi="Times New Roman"/>
                <w:color w:val="000000"/>
                <w:sz w:val="24"/>
              </w:rPr>
              <w:t>или) о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дельных технических узлов оборудования устьевой обвязки и фо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танной арматуры газовых (нефтяных) скважин,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</w:rPr>
              <w:t>Выполнение оформления паспортов нефтегазопромыслового об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рудования после проведения его ремонта,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sz w:val="24"/>
              </w:rPr>
              <w:t>Выполнение оформления актов сдачи в ремонт отдельного нефтег</w:t>
            </w:r>
            <w:r w:rsidRPr="00A97770">
              <w:rPr>
                <w:rFonts w:ascii="Times New Roman" w:hAnsi="Times New Roman"/>
                <w:sz w:val="24"/>
              </w:rPr>
              <w:t>а</w:t>
            </w:r>
            <w:r w:rsidRPr="00A97770">
              <w:rPr>
                <w:rFonts w:ascii="Times New Roman" w:hAnsi="Times New Roman"/>
                <w:sz w:val="24"/>
              </w:rPr>
              <w:t>зопромыслового оборудования,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8"/>
                <w:szCs w:val="24"/>
              </w:rPr>
            </w:pPr>
            <w:r w:rsidRPr="00A97770">
              <w:rPr>
                <w:rFonts w:ascii="Times New Roman" w:hAnsi="Times New Roman"/>
                <w:sz w:val="24"/>
              </w:rPr>
              <w:t>Выполнение оформления плана подготовки отдельного нефтегаз</w:t>
            </w:r>
            <w:r w:rsidRPr="00A97770">
              <w:rPr>
                <w:rFonts w:ascii="Times New Roman" w:hAnsi="Times New Roman"/>
                <w:sz w:val="24"/>
              </w:rPr>
              <w:t>о</w:t>
            </w:r>
            <w:r w:rsidRPr="00A97770">
              <w:rPr>
                <w:rFonts w:ascii="Times New Roman" w:hAnsi="Times New Roman"/>
                <w:sz w:val="24"/>
              </w:rPr>
              <w:t>промыслового оборудования к ремонту, включая схемы освобо</w:t>
            </w:r>
            <w:r w:rsidRPr="00A97770">
              <w:rPr>
                <w:rFonts w:ascii="Times New Roman" w:hAnsi="Times New Roman"/>
                <w:sz w:val="24"/>
              </w:rPr>
              <w:t>ж</w:t>
            </w:r>
            <w:r w:rsidRPr="00A97770">
              <w:rPr>
                <w:rFonts w:ascii="Times New Roman" w:hAnsi="Times New Roman"/>
                <w:sz w:val="24"/>
              </w:rPr>
              <w:t>дения от продуктов, вредных веществ, схемы их пропарки и т.д.</w:t>
            </w:r>
          </w:p>
          <w:p w:rsidR="00F45030" w:rsidRPr="00456A9C" w:rsidRDefault="00F45030" w:rsidP="005D441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Оценка практического опыта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осуществляется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>руководителем по практической подготовке. П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 итогам проведения производственной практики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36490" w:rsidRPr="00456A9C"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D4418" w:rsidRPr="00456A9C">
              <w:rPr>
                <w:rFonts w:ascii="Times New Roman" w:hAnsi="Times New Roman"/>
                <w:sz w:val="24"/>
                <w:szCs w:val="24"/>
              </w:rPr>
              <w:t xml:space="preserve">руководитель по практической подготовке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проводит промежуточную аттестацию студентов </w:t>
            </w:r>
            <w:r w:rsidR="00C450AB" w:rsidRPr="00456A9C">
              <w:rPr>
                <w:rFonts w:ascii="Times New Roman" w:hAnsi="Times New Roman"/>
                <w:sz w:val="24"/>
                <w:szCs w:val="24"/>
              </w:rPr>
              <w:t xml:space="preserve">очной формы обучения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в форме дифференцированного зачета.</w:t>
            </w:r>
          </w:p>
          <w:p w:rsidR="00F45030" w:rsidRPr="00456A9C" w:rsidRDefault="00F45030" w:rsidP="00E12C75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Срок проведения (семестр, к</w:t>
            </w:r>
            <w:r w:rsidR="00836490" w:rsidRPr="00456A9C">
              <w:rPr>
                <w:rFonts w:ascii="Times New Roman" w:hAnsi="Times New Roman"/>
                <w:bCs/>
                <w:sz w:val="24"/>
                <w:szCs w:val="24"/>
              </w:rPr>
              <w:t>урс) производственной практики по профилю специальности</w:t>
            </w:r>
            <w:r w:rsidRPr="00456A9C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826A1" w:rsidRDefault="001826A1" w:rsidP="00E64418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77"/>
        <w:gridCol w:w="11482"/>
      </w:tblGrid>
      <w:tr w:rsidR="005F53A5" w:rsidRPr="00AE0E52" w:rsidTr="005F53A5">
        <w:tc>
          <w:tcPr>
            <w:tcW w:w="4077" w:type="dxa"/>
          </w:tcPr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 w:rsidRPr="007B4AE7">
              <w:rPr>
                <w:rFonts w:ascii="Times New Roman" w:hAnsi="Times New Roman"/>
                <w:sz w:val="24"/>
                <w:szCs w:val="18"/>
              </w:rPr>
              <w:t xml:space="preserve">Рабочая программа </w:t>
            </w:r>
            <w:r>
              <w:rPr>
                <w:rFonts w:ascii="Times New Roman" w:hAnsi="Times New Roman"/>
                <w:sz w:val="24"/>
                <w:szCs w:val="18"/>
              </w:rPr>
              <w:t>производственной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практики</w:t>
            </w:r>
            <w:r>
              <w:rPr>
                <w:rFonts w:ascii="Times New Roman" w:hAnsi="Times New Roman"/>
                <w:sz w:val="24"/>
                <w:szCs w:val="18"/>
              </w:rPr>
              <w:t xml:space="preserve"> по профилю специальности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18"/>
                <w:u w:val="single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за</w:t>
            </w:r>
            <w:r w:rsidRPr="007B4AE7">
              <w:rPr>
                <w:rFonts w:ascii="Times New Roman" w:hAnsi="Times New Roman"/>
                <w:b/>
                <w:sz w:val="24"/>
                <w:szCs w:val="18"/>
                <w:u w:val="single"/>
              </w:rPr>
              <w:t>очная форма обучения)</w:t>
            </w:r>
          </w:p>
          <w:p w:rsidR="00DC69AC" w:rsidRPr="007B4AE7" w:rsidRDefault="00040960" w:rsidP="00DC69A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18"/>
              </w:rPr>
            </w:pPr>
            <w:r w:rsidRPr="007B4AE7">
              <w:rPr>
                <w:rFonts w:ascii="Times New Roman" w:hAnsi="Times New Roman"/>
                <w:b/>
                <w:sz w:val="24"/>
                <w:szCs w:val="18"/>
              </w:rPr>
              <w:t>ПМ.0</w:t>
            </w:r>
            <w:r>
              <w:rPr>
                <w:rFonts w:ascii="Times New Roman" w:hAnsi="Times New Roman"/>
                <w:b/>
                <w:sz w:val="24"/>
                <w:szCs w:val="18"/>
              </w:rPr>
              <w:t xml:space="preserve">2 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«</w:t>
            </w:r>
            <w:r>
              <w:rPr>
                <w:rFonts w:ascii="Times New Roman" w:hAnsi="Times New Roman"/>
                <w:b/>
                <w:bCs/>
                <w:sz w:val="24"/>
                <w:szCs w:val="18"/>
              </w:rPr>
              <w:t>Эксплуатация нефтегазопромыслового оборудования</w:t>
            </w:r>
            <w:r w:rsidRPr="007B4AE7">
              <w:rPr>
                <w:rFonts w:ascii="Times New Roman" w:hAnsi="Times New Roman"/>
                <w:b/>
                <w:bCs/>
                <w:sz w:val="24"/>
                <w:szCs w:val="18"/>
              </w:rPr>
              <w:t>»</w:t>
            </w:r>
          </w:p>
          <w:p w:rsidR="00DC69AC" w:rsidRPr="007B4AE7" w:rsidRDefault="00DC69AC" w:rsidP="00DC69A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C69AC" w:rsidRPr="007B4AE7" w:rsidRDefault="00DC69AC" w:rsidP="00DC69A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  <w:r>
              <w:rPr>
                <w:rFonts w:ascii="Times New Roman" w:hAnsi="Times New Roman"/>
                <w:sz w:val="24"/>
                <w:szCs w:val="18"/>
              </w:rPr>
              <w:t>21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>.02.0</w:t>
            </w:r>
            <w:r>
              <w:rPr>
                <w:rFonts w:ascii="Times New Roman" w:hAnsi="Times New Roman"/>
                <w:sz w:val="24"/>
                <w:szCs w:val="18"/>
              </w:rPr>
              <w:t>1</w:t>
            </w:r>
            <w:r w:rsidRPr="007B4AE7">
              <w:rPr>
                <w:rFonts w:ascii="Times New Roman" w:hAnsi="Times New Roman"/>
                <w:sz w:val="24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18"/>
              </w:rPr>
              <w:t>Разработка и эксплуатация нефтяных и газовых месторождений</w:t>
            </w:r>
          </w:p>
          <w:p w:rsidR="00DC69AC" w:rsidRPr="007B4AE7" w:rsidRDefault="00DC69AC" w:rsidP="00DC69AC">
            <w:pPr>
              <w:spacing w:after="0" w:line="240" w:lineRule="auto"/>
              <w:rPr>
                <w:rFonts w:ascii="Times New Roman" w:hAnsi="Times New Roman"/>
                <w:sz w:val="24"/>
                <w:szCs w:val="18"/>
              </w:rPr>
            </w:pPr>
          </w:p>
          <w:p w:rsidR="00DC69AC" w:rsidRPr="007B4AE7" w:rsidRDefault="00DC69AC" w:rsidP="00DC69AC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Объем рабочей программы: 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216</w:t>
            </w:r>
            <w:r w:rsidRPr="007B4AE7">
              <w:rPr>
                <w:rFonts w:ascii="Times New Roman" w:hAnsi="Times New Roman"/>
                <w:i/>
                <w:sz w:val="24"/>
                <w:szCs w:val="18"/>
              </w:rPr>
              <w:t xml:space="preserve"> час</w:t>
            </w:r>
            <w:r>
              <w:rPr>
                <w:rFonts w:ascii="Times New Roman" w:hAnsi="Times New Roman"/>
                <w:i/>
                <w:sz w:val="24"/>
                <w:szCs w:val="18"/>
              </w:rPr>
              <w:t>ов</w:t>
            </w:r>
          </w:p>
          <w:p w:rsidR="005F53A5" w:rsidRPr="007B4AE7" w:rsidRDefault="005F53A5" w:rsidP="00DF3F8D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18"/>
              </w:rPr>
            </w:pPr>
          </w:p>
          <w:p w:rsidR="005F53A5" w:rsidRPr="007B4AE7" w:rsidRDefault="005F53A5" w:rsidP="00DF3F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8"/>
              </w:rPr>
            </w:pPr>
          </w:p>
        </w:tc>
        <w:tc>
          <w:tcPr>
            <w:tcW w:w="11482" w:type="dxa"/>
          </w:tcPr>
          <w:p w:rsidR="005F53A5" w:rsidRPr="00122CCE" w:rsidRDefault="005F53A5" w:rsidP="00D77DC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60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Целью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в рамках профессионального модуля </w:t>
            </w:r>
            <w:r w:rsidR="00040960" w:rsidRPr="00456A9C">
              <w:rPr>
                <w:rFonts w:ascii="Times New Roman" w:hAnsi="Times New Roman"/>
                <w:sz w:val="24"/>
                <w:szCs w:val="24"/>
              </w:rPr>
              <w:t>ПМ.0</w:t>
            </w:r>
            <w:r w:rsidR="00040960">
              <w:rPr>
                <w:rFonts w:ascii="Times New Roman" w:hAnsi="Times New Roman"/>
                <w:sz w:val="24"/>
                <w:szCs w:val="24"/>
              </w:rPr>
              <w:t>2</w:t>
            </w:r>
            <w:r w:rsidR="00040960" w:rsidRPr="00456A9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040960">
              <w:rPr>
                <w:rFonts w:ascii="Times New Roman" w:hAnsi="Times New Roman"/>
                <w:sz w:val="24"/>
                <w:szCs w:val="24"/>
              </w:rPr>
              <w:t>Эксплуатация нефтегазопромыслового оборудования</w:t>
            </w:r>
            <w:r w:rsidR="00DC69AC">
              <w:rPr>
                <w:rFonts w:ascii="Times New Roman" w:hAnsi="Times New Roman"/>
                <w:sz w:val="24"/>
                <w:szCs w:val="24"/>
              </w:rPr>
              <w:t>»</w:t>
            </w:r>
            <w:r w:rsidR="00651FA4" w:rsidRPr="00456A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является достижение студентами заочной формы обучения установленных результатов обучения.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Образовательная деятельность при реализации прои</w:t>
            </w:r>
            <w:r>
              <w:rPr>
                <w:rFonts w:ascii="Times New Roman" w:hAnsi="Times New Roman"/>
                <w:sz w:val="24"/>
                <w:szCs w:val="24"/>
              </w:rPr>
              <w:t>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осуществляется в форме практической подготовки. Практическая подготовка при проведении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профилю специальности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организуется путем непосредственного выполнения студентами заочной формы обучения определенных видов работ, связанных с будущей профессиональной деятельностью.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Практическая подготовка при проведе</w:t>
            </w:r>
            <w:r>
              <w:rPr>
                <w:rFonts w:ascii="Times New Roman" w:hAnsi="Times New Roman"/>
                <w:sz w:val="24"/>
                <w:szCs w:val="24"/>
              </w:rPr>
              <w:t>нии производственной практики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организуется в профильной организации и реализуется студентами заочной формы обучения самостоятельно. 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твенная практика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при освоении студентами профессиональных компетенций.</w:t>
            </w:r>
          </w:p>
          <w:p w:rsidR="005F53A5" w:rsidRPr="00122CCE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Результатом обучения по итогам проведения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являются составляющие практического опыта студентов заочной формы обучения, соответствующие характеру выполняемых видов работ профессии рабочего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должности техник</w:t>
            </w:r>
            <w:bookmarkStart w:id="0" w:name="_GoBack"/>
            <w:bookmarkEnd w:id="0"/>
            <w:r w:rsidR="00BC0A8E">
              <w:rPr>
                <w:rFonts w:ascii="Times New Roman" w:hAnsi="Times New Roman"/>
                <w:sz w:val="24"/>
                <w:szCs w:val="24"/>
              </w:rPr>
              <w:t>-технолог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, которые соотносятся с профессиональными компетенциями.</w:t>
            </w:r>
          </w:p>
          <w:p w:rsidR="005F53A5" w:rsidRDefault="005F53A5" w:rsidP="00D77DC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>Результатом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производственной практике 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является следующий практический опыт студентов заочной формы обучения:</w:t>
            </w:r>
          </w:p>
          <w:p w:rsidR="00A97770" w:rsidRPr="00456A9C" w:rsidRDefault="00A97770" w:rsidP="00A9777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Выполнять основные технологические расчеты по выбору наземного и скважинного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770" w:rsidRDefault="00A97770" w:rsidP="00A97770">
            <w:pPr>
              <w:pStyle w:val="a5"/>
              <w:numPr>
                <w:ilvl w:val="1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Выбор наземного и скважинного оборудования,</w:t>
            </w:r>
          </w:p>
          <w:p w:rsidR="00A97770" w:rsidRPr="00456A9C" w:rsidRDefault="00A97770" w:rsidP="00A9777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Производить техническое обслуживание нефтегазопромыслового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770" w:rsidRPr="00DC69AC" w:rsidRDefault="00A97770" w:rsidP="00A97770">
            <w:pPr>
              <w:pStyle w:val="a5"/>
              <w:numPr>
                <w:ilvl w:val="1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Техническое обслуживание бурового оборудования и инструмента, оборудования для эксплуатации нефтяных и газовых скважин</w:t>
            </w:r>
            <w:r w:rsidRPr="00DC69AC">
              <w:rPr>
                <w:rFonts w:ascii="Times New Roman" w:hAnsi="Times New Roman"/>
                <w:noProof/>
                <w:sz w:val="24"/>
                <w:szCs w:val="24"/>
              </w:rPr>
              <w:t>,</w:t>
            </w:r>
          </w:p>
          <w:p w:rsidR="00A97770" w:rsidRPr="00456A9C" w:rsidRDefault="00A97770" w:rsidP="00A9777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работой наземного и скважинного оборудования на стадии эксплуатации»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770" w:rsidRDefault="00A97770" w:rsidP="00A97770">
            <w:pPr>
              <w:pStyle w:val="a5"/>
              <w:numPr>
                <w:ilvl w:val="1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рациональной эксплуатацией оборудования,</w:t>
            </w:r>
          </w:p>
          <w:p w:rsidR="00A97770" w:rsidRPr="00456A9C" w:rsidRDefault="00A97770" w:rsidP="00A9777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Осуществлять текущий и плановый ремонт нефтегазопромыслового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770" w:rsidRDefault="00A97770" w:rsidP="00A97770">
            <w:pPr>
              <w:pStyle w:val="a5"/>
              <w:numPr>
                <w:ilvl w:val="1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Текущий и плановый ремонт нефтегазопромыслового оборудования,</w:t>
            </w:r>
          </w:p>
          <w:p w:rsidR="00A97770" w:rsidRPr="00456A9C" w:rsidRDefault="00A97770" w:rsidP="00A9777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Практический опыт, </w:t>
            </w:r>
            <w:r>
              <w:rPr>
                <w:rFonts w:ascii="Times New Roman" w:hAnsi="Times New Roman"/>
                <w:sz w:val="24"/>
                <w:szCs w:val="24"/>
              </w:rPr>
              <w:t>соотнесенный с профессиональной компетенцией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 xml:space="preserve"> выпускников «</w:t>
            </w:r>
            <w:r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по эксплуатации нефтегазопромыслового оборудования»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A97770" w:rsidRDefault="00A97770" w:rsidP="00A97770">
            <w:pPr>
              <w:pStyle w:val="a5"/>
              <w:numPr>
                <w:ilvl w:val="1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Техническое обслуживание бурового оборудования и инструмента, оборудования для эксплуатации нефтяных и газовых скважин,</w:t>
            </w:r>
          </w:p>
          <w:p w:rsidR="00A97770" w:rsidRDefault="00A97770" w:rsidP="00A97770">
            <w:pPr>
              <w:pStyle w:val="a5"/>
              <w:numPr>
                <w:ilvl w:val="1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рациональной эксплуатацией оборудования,</w:t>
            </w:r>
          </w:p>
          <w:p w:rsidR="00651FA4" w:rsidRPr="00A97770" w:rsidRDefault="00A97770" w:rsidP="00A97770">
            <w:pPr>
              <w:pStyle w:val="a5"/>
              <w:numPr>
                <w:ilvl w:val="1"/>
                <w:numId w:val="13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770">
              <w:rPr>
                <w:rFonts w:ascii="Times New Roman" w:hAnsi="Times New Roman"/>
                <w:sz w:val="24"/>
                <w:szCs w:val="24"/>
              </w:rPr>
              <w:t>Текущий и плановый ремонт нефтегазопромыслового оборудования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1FA4" w:rsidRPr="00456A9C" w:rsidRDefault="00651FA4" w:rsidP="00651FA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9C">
              <w:rPr>
                <w:rFonts w:ascii="Times New Roman" w:hAnsi="Times New Roman"/>
                <w:sz w:val="24"/>
                <w:szCs w:val="24"/>
              </w:rPr>
              <w:t xml:space="preserve">При проведении производственной практики по профилю специальности студенты </w:t>
            </w:r>
            <w:r w:rsidR="00A87E26">
              <w:rPr>
                <w:rFonts w:ascii="Times New Roman" w:hAnsi="Times New Roman"/>
                <w:sz w:val="24"/>
                <w:szCs w:val="24"/>
              </w:rPr>
              <w:t>за</w:t>
            </w:r>
            <w:r w:rsidRPr="00456A9C">
              <w:rPr>
                <w:rFonts w:ascii="Times New Roman" w:hAnsi="Times New Roman"/>
                <w:sz w:val="24"/>
                <w:szCs w:val="24"/>
              </w:rPr>
              <w:t>очной формы обучения выполняют следующие виды работ: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наземного оборудования нефтяных (газовых) скважин и кустовых газосборных сетей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скважинного оборудования нефт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я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ных (газовых) скважин,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технологического оборудования у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с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тановок подготовки нефти (газа),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расчета и выбора оборудования, применяемого при интенсификации притока скважинной продукции к устью скваж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и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ны и при исследовании скважин,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работ по техническому обслуживанию технологич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е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ских аппаратов на установке подготовки нефти (газа)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Выполнение работ по техническому обслуживанию насосного об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рудования, запорной и запорно-регулирующей аппаратуры, пред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о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хранительных устройств на установке подготовки нефти (газа),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Выполнение работ по техническому обслуживанию оборудования </w:t>
            </w:r>
            <w:proofErr w:type="gramStart"/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и(</w:t>
            </w:r>
            <w:proofErr w:type="gramEnd"/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или) отдельных технических узлов оборудования устьевой обвя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з</w:t>
            </w:r>
            <w:r w:rsidRPr="00A97770">
              <w:rPr>
                <w:rFonts w:ascii="Times New Roman" w:hAnsi="Times New Roman"/>
                <w:color w:val="000000"/>
                <w:sz w:val="24"/>
                <w:szCs w:val="28"/>
              </w:rPr>
              <w:t>ки и фонтанной арматуры газовых (нефтяных) скважин,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bCs/>
                <w:sz w:val="24"/>
              </w:rPr>
              <w:t>Осуществление контроля основных параметров  работы нефтегаз</w:t>
            </w:r>
            <w:r w:rsidRPr="00A97770">
              <w:rPr>
                <w:rFonts w:ascii="Times New Roman" w:hAnsi="Times New Roman"/>
                <w:bCs/>
                <w:sz w:val="24"/>
              </w:rPr>
              <w:t>о</w:t>
            </w:r>
            <w:r w:rsidRPr="00A97770">
              <w:rPr>
                <w:rFonts w:ascii="Times New Roman" w:hAnsi="Times New Roman"/>
                <w:bCs/>
                <w:sz w:val="24"/>
              </w:rPr>
              <w:t xml:space="preserve">промыслового оборудования по показаниям устройств </w:t>
            </w:r>
            <w:proofErr w:type="spellStart"/>
            <w:r w:rsidRPr="00A97770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A97770">
              <w:rPr>
                <w:rFonts w:ascii="Times New Roman" w:hAnsi="Times New Roman"/>
                <w:bCs/>
                <w:sz w:val="24"/>
              </w:rPr>
              <w:t xml:space="preserve"> на установке подготовки газа (нефти),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bCs/>
                <w:sz w:val="24"/>
              </w:rPr>
              <w:t xml:space="preserve">Проведение по показаниям устройств </w:t>
            </w:r>
            <w:proofErr w:type="spellStart"/>
            <w:r w:rsidRPr="00A97770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A97770">
              <w:rPr>
                <w:rFonts w:ascii="Times New Roman" w:hAnsi="Times New Roman"/>
                <w:bCs/>
                <w:sz w:val="24"/>
              </w:rPr>
              <w:t xml:space="preserve"> анализа работы не</w:t>
            </w:r>
            <w:r w:rsidRPr="00A97770">
              <w:rPr>
                <w:rFonts w:ascii="Times New Roman" w:hAnsi="Times New Roman"/>
                <w:bCs/>
                <w:sz w:val="24"/>
              </w:rPr>
              <w:t>ф</w:t>
            </w:r>
            <w:r w:rsidRPr="00A97770">
              <w:rPr>
                <w:rFonts w:ascii="Times New Roman" w:hAnsi="Times New Roman"/>
                <w:bCs/>
                <w:sz w:val="24"/>
              </w:rPr>
              <w:t>тегазопромыслового оборудования на установке подготовки газа (нефти) в соответствии с заданным режимом его работы,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</w:rPr>
            </w:pPr>
            <w:r w:rsidRPr="00A97770">
              <w:rPr>
                <w:rFonts w:ascii="Times New Roman" w:hAnsi="Times New Roman"/>
                <w:bCs/>
                <w:sz w:val="24"/>
              </w:rPr>
              <w:t xml:space="preserve">Осуществление контроля основных параметров работы скважины по показаниям устройств </w:t>
            </w:r>
            <w:proofErr w:type="spellStart"/>
            <w:r w:rsidRPr="00A97770">
              <w:rPr>
                <w:rFonts w:ascii="Times New Roman" w:hAnsi="Times New Roman"/>
                <w:bCs/>
                <w:sz w:val="24"/>
              </w:rPr>
              <w:t>КИПиА</w:t>
            </w:r>
            <w:proofErr w:type="spellEnd"/>
            <w:r w:rsidRPr="00A97770">
              <w:rPr>
                <w:rFonts w:ascii="Times New Roman" w:hAnsi="Times New Roman"/>
                <w:bCs/>
                <w:sz w:val="24"/>
              </w:rPr>
              <w:t xml:space="preserve"> и проведение по полученным показаниям анализа работы скважины в соответствии с заданным р</w:t>
            </w:r>
            <w:r w:rsidRPr="00A97770">
              <w:rPr>
                <w:rFonts w:ascii="Times New Roman" w:hAnsi="Times New Roman"/>
                <w:bCs/>
                <w:sz w:val="24"/>
              </w:rPr>
              <w:t>е</w:t>
            </w:r>
            <w:r w:rsidRPr="00A97770">
              <w:rPr>
                <w:rFonts w:ascii="Times New Roman" w:hAnsi="Times New Roman"/>
                <w:bCs/>
                <w:sz w:val="24"/>
              </w:rPr>
              <w:t>жимом ее работы,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</w:rPr>
              <w:t>Выполнение работ по текущему ремонту технологических аппар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а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тов на установке подготовки нефти (газа),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</w:rPr>
              <w:t>Выполнение работ по текущему ремонту насосного оборудования, запорной и запорно-регулирующей аппаратуры, предохранител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ь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ных устройств на установке подготовки нефти (газа),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</w:rPr>
              <w:t xml:space="preserve">Выполнение работ по текущему ремонту оборудования </w:t>
            </w:r>
            <w:proofErr w:type="gramStart"/>
            <w:r w:rsidRPr="00A97770">
              <w:rPr>
                <w:rFonts w:ascii="Times New Roman" w:hAnsi="Times New Roman"/>
                <w:color w:val="000000"/>
                <w:sz w:val="24"/>
              </w:rPr>
              <w:t>и(</w:t>
            </w:r>
            <w:proofErr w:type="gramEnd"/>
            <w:r w:rsidRPr="00A97770">
              <w:rPr>
                <w:rFonts w:ascii="Times New Roman" w:hAnsi="Times New Roman"/>
                <w:color w:val="000000"/>
                <w:sz w:val="24"/>
              </w:rPr>
              <w:t>или) о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т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дельных технических узлов оборудования устьевой обвязки и фо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н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танной арматуры газовых (нефтяных) скважин,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color w:val="000000"/>
                <w:sz w:val="24"/>
              </w:rPr>
              <w:t>Выполнение оформления паспортов нефтегазопромыслового об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о</w:t>
            </w:r>
            <w:r w:rsidRPr="00A97770">
              <w:rPr>
                <w:rFonts w:ascii="Times New Roman" w:hAnsi="Times New Roman"/>
                <w:color w:val="000000"/>
                <w:sz w:val="24"/>
              </w:rPr>
              <w:t>рудования после проведения его ремонта,</w:t>
            </w:r>
          </w:p>
          <w:p w:rsidR="00A97770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sz w:val="24"/>
              </w:rPr>
              <w:t>Выполнение оформления актов сдачи в ремонт отдельного нефтег</w:t>
            </w:r>
            <w:r w:rsidRPr="00A97770">
              <w:rPr>
                <w:rFonts w:ascii="Times New Roman" w:hAnsi="Times New Roman"/>
                <w:sz w:val="24"/>
              </w:rPr>
              <w:t>а</w:t>
            </w:r>
            <w:r w:rsidRPr="00A97770">
              <w:rPr>
                <w:rFonts w:ascii="Times New Roman" w:hAnsi="Times New Roman"/>
                <w:sz w:val="24"/>
              </w:rPr>
              <w:t>зопромыслового оборудования,</w:t>
            </w:r>
          </w:p>
          <w:p w:rsidR="00F044FC" w:rsidRPr="00A97770" w:rsidRDefault="00A97770" w:rsidP="00A9777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z w:val="24"/>
                <w:szCs w:val="28"/>
              </w:rPr>
            </w:pPr>
            <w:r w:rsidRPr="00A97770">
              <w:rPr>
                <w:rFonts w:ascii="Times New Roman" w:hAnsi="Times New Roman"/>
                <w:sz w:val="24"/>
              </w:rPr>
              <w:t>Выполнение оформления плана подготовки отдельного нефтегаз</w:t>
            </w:r>
            <w:r w:rsidRPr="00A97770">
              <w:rPr>
                <w:rFonts w:ascii="Times New Roman" w:hAnsi="Times New Roman"/>
                <w:sz w:val="24"/>
              </w:rPr>
              <w:t>о</w:t>
            </w:r>
            <w:r w:rsidRPr="00A97770">
              <w:rPr>
                <w:rFonts w:ascii="Times New Roman" w:hAnsi="Times New Roman"/>
                <w:sz w:val="24"/>
              </w:rPr>
              <w:t>промыслового оборудования к ремонту, включая схемы освобо</w:t>
            </w:r>
            <w:r w:rsidRPr="00A97770">
              <w:rPr>
                <w:rFonts w:ascii="Times New Roman" w:hAnsi="Times New Roman"/>
                <w:sz w:val="24"/>
              </w:rPr>
              <w:t>ж</w:t>
            </w:r>
            <w:r w:rsidRPr="00A97770">
              <w:rPr>
                <w:rFonts w:ascii="Times New Roman" w:hAnsi="Times New Roman"/>
                <w:sz w:val="24"/>
              </w:rPr>
              <w:t>дения от продуктов, вредных веществ, схемы их пропарки и т.д.</w:t>
            </w:r>
          </w:p>
          <w:p w:rsidR="005F53A5" w:rsidRPr="00122CCE" w:rsidRDefault="005F53A5" w:rsidP="00E8606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sz w:val="24"/>
                <w:szCs w:val="24"/>
              </w:rPr>
              <w:t xml:space="preserve">По окончании прохождения студентами заочной формы обучения производственной практики </w:t>
            </w:r>
            <w:r>
              <w:rPr>
                <w:rFonts w:ascii="Times New Roman" w:hAnsi="Times New Roman"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 xml:space="preserve"> проводится их промежуточная аттестация в форме зачета согласно расписанию в период проведения лабораторно-экзаменационных сессий.</w:t>
            </w:r>
          </w:p>
          <w:p w:rsidR="005F53A5" w:rsidRPr="005D4418" w:rsidRDefault="005F53A5" w:rsidP="0083649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Срок проведения (семестр, курс) производственной практики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профилю специальности</w:t>
            </w:r>
            <w:r w:rsidRPr="00122CCE">
              <w:rPr>
                <w:rFonts w:ascii="Times New Roman" w:hAnsi="Times New Roman"/>
                <w:bCs/>
                <w:sz w:val="24"/>
                <w:szCs w:val="24"/>
              </w:rPr>
              <w:t xml:space="preserve"> определяется учебным планом </w:t>
            </w:r>
            <w:r w:rsidRPr="00122CCE">
              <w:rPr>
                <w:rFonts w:ascii="Times New Roman" w:hAnsi="Times New Roman"/>
                <w:sz w:val="24"/>
                <w:szCs w:val="24"/>
              </w:rPr>
              <w:t>образовательной программы и календарным учебным графиком</w:t>
            </w:r>
          </w:p>
        </w:tc>
      </w:tr>
    </w:tbl>
    <w:p w:rsidR="00122CCE" w:rsidRDefault="00122CCE" w:rsidP="0004096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122CCE" w:rsidSect="00BF76A0">
      <w:pgSz w:w="1706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6261E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C4AF0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3BF7E9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4D54926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6164BF3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9642E4D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981753C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2A397C0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2EA7699F"/>
    <w:multiLevelType w:val="multilevel"/>
    <w:tmpl w:val="BD54D5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36162ABB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3D4E1161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44EF43F8"/>
    <w:multiLevelType w:val="multilevel"/>
    <w:tmpl w:val="73F60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47C04E5A"/>
    <w:multiLevelType w:val="multilevel"/>
    <w:tmpl w:val="31642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75534C84"/>
    <w:multiLevelType w:val="multilevel"/>
    <w:tmpl w:val="DCBEFD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9AC048F"/>
    <w:multiLevelType w:val="hybridMultilevel"/>
    <w:tmpl w:val="20D4E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9"/>
  </w:num>
  <w:num w:numId="5">
    <w:abstractNumId w:val="2"/>
  </w:num>
  <w:num w:numId="6">
    <w:abstractNumId w:val="11"/>
  </w:num>
  <w:num w:numId="7">
    <w:abstractNumId w:val="14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4"/>
  </w:num>
  <w:num w:numId="13">
    <w:abstractNumId w:val="5"/>
  </w:num>
  <w:num w:numId="14">
    <w:abstractNumId w:val="8"/>
  </w:num>
  <w:num w:numId="15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239E9"/>
    <w:rsid w:val="000167E0"/>
    <w:rsid w:val="00022BDB"/>
    <w:rsid w:val="000314FE"/>
    <w:rsid w:val="0003406D"/>
    <w:rsid w:val="00040960"/>
    <w:rsid w:val="00041C80"/>
    <w:rsid w:val="00042A93"/>
    <w:rsid w:val="000453F8"/>
    <w:rsid w:val="000471DD"/>
    <w:rsid w:val="00056BBE"/>
    <w:rsid w:val="00073824"/>
    <w:rsid w:val="000904C2"/>
    <w:rsid w:val="00096658"/>
    <w:rsid w:val="00097BBD"/>
    <w:rsid w:val="000A4F9A"/>
    <w:rsid w:val="000B3225"/>
    <w:rsid w:val="000D2C83"/>
    <w:rsid w:val="000D5151"/>
    <w:rsid w:val="000E3FDB"/>
    <w:rsid w:val="000F36FE"/>
    <w:rsid w:val="0010299E"/>
    <w:rsid w:val="00114E67"/>
    <w:rsid w:val="00117E6F"/>
    <w:rsid w:val="001229A3"/>
    <w:rsid w:val="00122CCE"/>
    <w:rsid w:val="00156E7B"/>
    <w:rsid w:val="00165CC1"/>
    <w:rsid w:val="001826A1"/>
    <w:rsid w:val="00182875"/>
    <w:rsid w:val="0019630A"/>
    <w:rsid w:val="001A42D8"/>
    <w:rsid w:val="001A6A5C"/>
    <w:rsid w:val="001C0B7A"/>
    <w:rsid w:val="001C1C7A"/>
    <w:rsid w:val="001C76D3"/>
    <w:rsid w:val="001D2C27"/>
    <w:rsid w:val="001E13E6"/>
    <w:rsid w:val="00200CEC"/>
    <w:rsid w:val="00206F16"/>
    <w:rsid w:val="00221118"/>
    <w:rsid w:val="002307D0"/>
    <w:rsid w:val="00233F87"/>
    <w:rsid w:val="00244E07"/>
    <w:rsid w:val="002455ED"/>
    <w:rsid w:val="00253007"/>
    <w:rsid w:val="00255FB0"/>
    <w:rsid w:val="002579DC"/>
    <w:rsid w:val="002676E6"/>
    <w:rsid w:val="00277BD6"/>
    <w:rsid w:val="00284EE8"/>
    <w:rsid w:val="002A2E24"/>
    <w:rsid w:val="002A4AD0"/>
    <w:rsid w:val="002A4E13"/>
    <w:rsid w:val="002A62DF"/>
    <w:rsid w:val="002A75D7"/>
    <w:rsid w:val="002B78F5"/>
    <w:rsid w:val="002C0220"/>
    <w:rsid w:val="002D1D03"/>
    <w:rsid w:val="002E2456"/>
    <w:rsid w:val="002F0CB7"/>
    <w:rsid w:val="003015D2"/>
    <w:rsid w:val="00302B83"/>
    <w:rsid w:val="00302CC2"/>
    <w:rsid w:val="00310C0B"/>
    <w:rsid w:val="00317C1A"/>
    <w:rsid w:val="003235F4"/>
    <w:rsid w:val="00335DD6"/>
    <w:rsid w:val="00336819"/>
    <w:rsid w:val="00336C3C"/>
    <w:rsid w:val="00351CF7"/>
    <w:rsid w:val="00360B22"/>
    <w:rsid w:val="0039293C"/>
    <w:rsid w:val="003A39D8"/>
    <w:rsid w:val="003C1D76"/>
    <w:rsid w:val="003C3D6D"/>
    <w:rsid w:val="003C4754"/>
    <w:rsid w:val="003C5A5E"/>
    <w:rsid w:val="00410DCD"/>
    <w:rsid w:val="0041108B"/>
    <w:rsid w:val="00413CB2"/>
    <w:rsid w:val="004239FF"/>
    <w:rsid w:val="004378E6"/>
    <w:rsid w:val="0044032F"/>
    <w:rsid w:val="00444666"/>
    <w:rsid w:val="00445D4A"/>
    <w:rsid w:val="00453E01"/>
    <w:rsid w:val="00456A9C"/>
    <w:rsid w:val="004625B9"/>
    <w:rsid w:val="004764BF"/>
    <w:rsid w:val="004813B5"/>
    <w:rsid w:val="004874EE"/>
    <w:rsid w:val="00490530"/>
    <w:rsid w:val="00492107"/>
    <w:rsid w:val="004A474A"/>
    <w:rsid w:val="004B3DF7"/>
    <w:rsid w:val="004C20DA"/>
    <w:rsid w:val="004C293D"/>
    <w:rsid w:val="004E0CD0"/>
    <w:rsid w:val="004E43BA"/>
    <w:rsid w:val="004F1549"/>
    <w:rsid w:val="004F1827"/>
    <w:rsid w:val="004F74CC"/>
    <w:rsid w:val="00502C9A"/>
    <w:rsid w:val="00502E50"/>
    <w:rsid w:val="0051416D"/>
    <w:rsid w:val="00515BB1"/>
    <w:rsid w:val="005213C8"/>
    <w:rsid w:val="00527B5B"/>
    <w:rsid w:val="00533934"/>
    <w:rsid w:val="005433DB"/>
    <w:rsid w:val="005631D6"/>
    <w:rsid w:val="0057318E"/>
    <w:rsid w:val="005925DF"/>
    <w:rsid w:val="00595430"/>
    <w:rsid w:val="005A3AAD"/>
    <w:rsid w:val="005A77D8"/>
    <w:rsid w:val="005D4418"/>
    <w:rsid w:val="005D736E"/>
    <w:rsid w:val="005F2C03"/>
    <w:rsid w:val="005F53A5"/>
    <w:rsid w:val="0060542B"/>
    <w:rsid w:val="006059C9"/>
    <w:rsid w:val="00615BA2"/>
    <w:rsid w:val="006300D1"/>
    <w:rsid w:val="00636032"/>
    <w:rsid w:val="0064135F"/>
    <w:rsid w:val="00644000"/>
    <w:rsid w:val="00651FA4"/>
    <w:rsid w:val="00661A08"/>
    <w:rsid w:val="00664AF4"/>
    <w:rsid w:val="00676B78"/>
    <w:rsid w:val="00682AD7"/>
    <w:rsid w:val="006A57FC"/>
    <w:rsid w:val="006A79A3"/>
    <w:rsid w:val="006B0A3B"/>
    <w:rsid w:val="006B279A"/>
    <w:rsid w:val="006B334A"/>
    <w:rsid w:val="006B3B68"/>
    <w:rsid w:val="006B5971"/>
    <w:rsid w:val="006E030B"/>
    <w:rsid w:val="006E33AB"/>
    <w:rsid w:val="006E4654"/>
    <w:rsid w:val="006F7F45"/>
    <w:rsid w:val="00704D0E"/>
    <w:rsid w:val="00707CC9"/>
    <w:rsid w:val="007157BD"/>
    <w:rsid w:val="00725E18"/>
    <w:rsid w:val="007266AD"/>
    <w:rsid w:val="00742B01"/>
    <w:rsid w:val="00747FDD"/>
    <w:rsid w:val="00755F91"/>
    <w:rsid w:val="007579FA"/>
    <w:rsid w:val="00770262"/>
    <w:rsid w:val="007764CC"/>
    <w:rsid w:val="007860B1"/>
    <w:rsid w:val="007977A4"/>
    <w:rsid w:val="007A0BE3"/>
    <w:rsid w:val="007A3052"/>
    <w:rsid w:val="007A3B5D"/>
    <w:rsid w:val="007B3B7A"/>
    <w:rsid w:val="007C2736"/>
    <w:rsid w:val="007D0492"/>
    <w:rsid w:val="007D0D59"/>
    <w:rsid w:val="007F5B9F"/>
    <w:rsid w:val="0082086A"/>
    <w:rsid w:val="008353AD"/>
    <w:rsid w:val="00836490"/>
    <w:rsid w:val="00837DBF"/>
    <w:rsid w:val="008429FD"/>
    <w:rsid w:val="00845954"/>
    <w:rsid w:val="00860CCD"/>
    <w:rsid w:val="008641A8"/>
    <w:rsid w:val="0086550E"/>
    <w:rsid w:val="00867954"/>
    <w:rsid w:val="00871614"/>
    <w:rsid w:val="00872191"/>
    <w:rsid w:val="008731B6"/>
    <w:rsid w:val="008742A6"/>
    <w:rsid w:val="00886888"/>
    <w:rsid w:val="0089042E"/>
    <w:rsid w:val="008A1FD3"/>
    <w:rsid w:val="008C5E49"/>
    <w:rsid w:val="008C60ED"/>
    <w:rsid w:val="008F0741"/>
    <w:rsid w:val="008F5D75"/>
    <w:rsid w:val="008F6F15"/>
    <w:rsid w:val="00900091"/>
    <w:rsid w:val="009001DA"/>
    <w:rsid w:val="00901CCF"/>
    <w:rsid w:val="00923F3A"/>
    <w:rsid w:val="0093373A"/>
    <w:rsid w:val="0093711E"/>
    <w:rsid w:val="00946667"/>
    <w:rsid w:val="009471F2"/>
    <w:rsid w:val="00970785"/>
    <w:rsid w:val="00976551"/>
    <w:rsid w:val="0099383A"/>
    <w:rsid w:val="00995AA0"/>
    <w:rsid w:val="00996976"/>
    <w:rsid w:val="009A1B8A"/>
    <w:rsid w:val="009A281C"/>
    <w:rsid w:val="009A2DEB"/>
    <w:rsid w:val="009B181F"/>
    <w:rsid w:val="009C283F"/>
    <w:rsid w:val="009D0248"/>
    <w:rsid w:val="009E54FB"/>
    <w:rsid w:val="009E7901"/>
    <w:rsid w:val="009F074E"/>
    <w:rsid w:val="009F60A7"/>
    <w:rsid w:val="009F6684"/>
    <w:rsid w:val="00A239E9"/>
    <w:rsid w:val="00A26C6F"/>
    <w:rsid w:val="00A3253D"/>
    <w:rsid w:val="00A33EEB"/>
    <w:rsid w:val="00A34EA5"/>
    <w:rsid w:val="00A37B49"/>
    <w:rsid w:val="00A478D0"/>
    <w:rsid w:val="00A51B9E"/>
    <w:rsid w:val="00A549BE"/>
    <w:rsid w:val="00A55735"/>
    <w:rsid w:val="00A5603C"/>
    <w:rsid w:val="00A85DCF"/>
    <w:rsid w:val="00A87E26"/>
    <w:rsid w:val="00A90B53"/>
    <w:rsid w:val="00A97770"/>
    <w:rsid w:val="00AA79C9"/>
    <w:rsid w:val="00AB652E"/>
    <w:rsid w:val="00AC409D"/>
    <w:rsid w:val="00AD675E"/>
    <w:rsid w:val="00AD6C5F"/>
    <w:rsid w:val="00AE0E52"/>
    <w:rsid w:val="00AE54B5"/>
    <w:rsid w:val="00AF46BE"/>
    <w:rsid w:val="00B02CF8"/>
    <w:rsid w:val="00B0418B"/>
    <w:rsid w:val="00B07058"/>
    <w:rsid w:val="00B317CB"/>
    <w:rsid w:val="00B317D2"/>
    <w:rsid w:val="00B33333"/>
    <w:rsid w:val="00B3540A"/>
    <w:rsid w:val="00B40322"/>
    <w:rsid w:val="00B4609E"/>
    <w:rsid w:val="00B60CB0"/>
    <w:rsid w:val="00B6148F"/>
    <w:rsid w:val="00B66439"/>
    <w:rsid w:val="00B722CE"/>
    <w:rsid w:val="00B81EA3"/>
    <w:rsid w:val="00B96E83"/>
    <w:rsid w:val="00BA5FDB"/>
    <w:rsid w:val="00BB4616"/>
    <w:rsid w:val="00BC0A8E"/>
    <w:rsid w:val="00BC2183"/>
    <w:rsid w:val="00BC2A88"/>
    <w:rsid w:val="00BC57AE"/>
    <w:rsid w:val="00BC6EEC"/>
    <w:rsid w:val="00BD54A8"/>
    <w:rsid w:val="00BE5610"/>
    <w:rsid w:val="00BE60E6"/>
    <w:rsid w:val="00BF1551"/>
    <w:rsid w:val="00BF190C"/>
    <w:rsid w:val="00BF76A0"/>
    <w:rsid w:val="00C07F93"/>
    <w:rsid w:val="00C10486"/>
    <w:rsid w:val="00C23813"/>
    <w:rsid w:val="00C27224"/>
    <w:rsid w:val="00C317FE"/>
    <w:rsid w:val="00C44BF9"/>
    <w:rsid w:val="00C450AB"/>
    <w:rsid w:val="00C5157A"/>
    <w:rsid w:val="00C61E8F"/>
    <w:rsid w:val="00C84068"/>
    <w:rsid w:val="00C92073"/>
    <w:rsid w:val="00CA6AC1"/>
    <w:rsid w:val="00CA70C3"/>
    <w:rsid w:val="00CB1A7F"/>
    <w:rsid w:val="00CB288A"/>
    <w:rsid w:val="00CB3AAC"/>
    <w:rsid w:val="00CC19C2"/>
    <w:rsid w:val="00CC1AE5"/>
    <w:rsid w:val="00CC22E2"/>
    <w:rsid w:val="00CD21E7"/>
    <w:rsid w:val="00CD5CEF"/>
    <w:rsid w:val="00CE4B9D"/>
    <w:rsid w:val="00CE5953"/>
    <w:rsid w:val="00CF3185"/>
    <w:rsid w:val="00CF6214"/>
    <w:rsid w:val="00D01FAB"/>
    <w:rsid w:val="00D14591"/>
    <w:rsid w:val="00D14BBF"/>
    <w:rsid w:val="00D16097"/>
    <w:rsid w:val="00D21496"/>
    <w:rsid w:val="00D32B33"/>
    <w:rsid w:val="00D52966"/>
    <w:rsid w:val="00D758DA"/>
    <w:rsid w:val="00D86726"/>
    <w:rsid w:val="00D9631D"/>
    <w:rsid w:val="00DA66F5"/>
    <w:rsid w:val="00DB4F83"/>
    <w:rsid w:val="00DC4A6B"/>
    <w:rsid w:val="00DC69AC"/>
    <w:rsid w:val="00DD0A25"/>
    <w:rsid w:val="00DD29AA"/>
    <w:rsid w:val="00DE0D3D"/>
    <w:rsid w:val="00DE2DEE"/>
    <w:rsid w:val="00DE3C25"/>
    <w:rsid w:val="00DE5C24"/>
    <w:rsid w:val="00DF0378"/>
    <w:rsid w:val="00DF62ED"/>
    <w:rsid w:val="00E01CF4"/>
    <w:rsid w:val="00E21AF3"/>
    <w:rsid w:val="00E23D73"/>
    <w:rsid w:val="00E3767D"/>
    <w:rsid w:val="00E37F22"/>
    <w:rsid w:val="00E412C6"/>
    <w:rsid w:val="00E526E4"/>
    <w:rsid w:val="00E56521"/>
    <w:rsid w:val="00E60B54"/>
    <w:rsid w:val="00E61E29"/>
    <w:rsid w:val="00E64418"/>
    <w:rsid w:val="00E800BA"/>
    <w:rsid w:val="00E843FF"/>
    <w:rsid w:val="00E84A5D"/>
    <w:rsid w:val="00E84ACE"/>
    <w:rsid w:val="00E8606A"/>
    <w:rsid w:val="00E87B5C"/>
    <w:rsid w:val="00EC7202"/>
    <w:rsid w:val="00ED59A2"/>
    <w:rsid w:val="00F01144"/>
    <w:rsid w:val="00F03845"/>
    <w:rsid w:val="00F044FC"/>
    <w:rsid w:val="00F04A04"/>
    <w:rsid w:val="00F12A5E"/>
    <w:rsid w:val="00F20B03"/>
    <w:rsid w:val="00F23CA4"/>
    <w:rsid w:val="00F43D3F"/>
    <w:rsid w:val="00F45030"/>
    <w:rsid w:val="00F51CD2"/>
    <w:rsid w:val="00F60DB4"/>
    <w:rsid w:val="00F73EAF"/>
    <w:rsid w:val="00F74A54"/>
    <w:rsid w:val="00F86585"/>
    <w:rsid w:val="00F9498E"/>
    <w:rsid w:val="00F97E48"/>
    <w:rsid w:val="00FB56CF"/>
    <w:rsid w:val="00FC03E7"/>
    <w:rsid w:val="00FD23F5"/>
    <w:rsid w:val="00FD42A8"/>
    <w:rsid w:val="00FE1FCF"/>
    <w:rsid w:val="00FF4F94"/>
    <w:rsid w:val="00FF5C69"/>
    <w:rsid w:val="00FF7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9E9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206F1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239E9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link w:val="a3"/>
    <w:rsid w:val="00A239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A239E9"/>
    <w:pPr>
      <w:widowControl w:val="0"/>
      <w:autoSpaceDE w:val="0"/>
      <w:autoSpaceDN w:val="0"/>
      <w:adjustRightInd w:val="0"/>
      <w:spacing w:after="0" w:line="276" w:lineRule="exact"/>
      <w:ind w:firstLine="538"/>
      <w:jc w:val="both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rsid w:val="00A23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rsid w:val="00A239E9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A239E9"/>
    <w:rPr>
      <w:rFonts w:ascii="Times New Roman" w:hAnsi="Times New Roman" w:cs="Times New Roman"/>
      <w:b/>
      <w:bCs/>
      <w:sz w:val="22"/>
      <w:szCs w:val="22"/>
    </w:rPr>
  </w:style>
  <w:style w:type="paragraph" w:styleId="a5">
    <w:name w:val="List Paragraph"/>
    <w:basedOn w:val="a"/>
    <w:uiPriority w:val="34"/>
    <w:qFormat/>
    <w:rsid w:val="00F03845"/>
    <w:pPr>
      <w:ind w:left="720"/>
      <w:contextualSpacing/>
    </w:pPr>
  </w:style>
  <w:style w:type="table" w:styleId="a6">
    <w:name w:val="Table Grid"/>
    <w:basedOn w:val="a1"/>
    <w:uiPriority w:val="59"/>
    <w:rsid w:val="00A549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8F6F1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F6F15"/>
    <w:rPr>
      <w:rFonts w:eastAsia="Times New Roman"/>
      <w:sz w:val="22"/>
      <w:szCs w:val="22"/>
    </w:rPr>
  </w:style>
  <w:style w:type="paragraph" w:styleId="a7">
    <w:name w:val="No Spacing"/>
    <w:uiPriority w:val="1"/>
    <w:qFormat/>
    <w:rsid w:val="008F6F15"/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06F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FD4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42A8"/>
    <w:rPr>
      <w:rFonts w:ascii="Tahoma" w:eastAsia="Times New Roman" w:hAnsi="Tahoma" w:cs="Tahoma"/>
      <w:sz w:val="16"/>
      <w:szCs w:val="16"/>
    </w:rPr>
  </w:style>
  <w:style w:type="paragraph" w:customStyle="1" w:styleId="1">
    <w:name w:val="Обычный1"/>
    <w:rsid w:val="00CD5CEF"/>
    <w:rPr>
      <w:rFonts w:ascii="Times New Roman" w:eastAsia="Times New Roman" w:hAnsi="Times New Roman"/>
    </w:rPr>
  </w:style>
  <w:style w:type="character" w:styleId="aa">
    <w:name w:val="page number"/>
    <w:basedOn w:val="a0"/>
    <w:rsid w:val="00CD5CEF"/>
  </w:style>
  <w:style w:type="paragraph" w:customStyle="1" w:styleId="ab">
    <w:name w:val="Прижатый влево"/>
    <w:basedOn w:val="a"/>
    <w:next w:val="a"/>
    <w:uiPriority w:val="99"/>
    <w:rsid w:val="001A6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s3">
    <w:name w:val="s_3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Emphasis"/>
    <w:basedOn w:val="a0"/>
    <w:uiPriority w:val="20"/>
    <w:qFormat/>
    <w:rsid w:val="002676E6"/>
    <w:rPr>
      <w:i/>
      <w:iCs/>
    </w:rPr>
  </w:style>
  <w:style w:type="paragraph" w:customStyle="1" w:styleId="indent1">
    <w:name w:val="indent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0">
    <w:name w:val="s_10"/>
    <w:basedOn w:val="a0"/>
    <w:rsid w:val="002676E6"/>
  </w:style>
  <w:style w:type="paragraph" w:customStyle="1" w:styleId="s1">
    <w:name w:val="s_1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2676E6"/>
    <w:rPr>
      <w:color w:val="0000FF"/>
      <w:u w:val="single"/>
    </w:rPr>
  </w:style>
  <w:style w:type="paragraph" w:customStyle="1" w:styleId="s22">
    <w:name w:val="s_22"/>
    <w:basedOn w:val="a"/>
    <w:rsid w:val="002676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3">
    <w:name w:val="Обычный2"/>
    <w:rsid w:val="004C293D"/>
    <w:pPr>
      <w:suppressAutoHyphens/>
    </w:pPr>
    <w:rPr>
      <w:rFonts w:ascii="Courier New" w:eastAsia="Times New Roman" w:hAnsi="Courier New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1665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0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1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2008E-2337-4D8F-A80F-82015D040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1778</Words>
  <Characters>10137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meretukova</dc:creator>
  <cp:lastModifiedBy>HP</cp:lastModifiedBy>
  <cp:revision>4</cp:revision>
  <cp:lastPrinted>2017-09-19T06:02:00Z</cp:lastPrinted>
  <dcterms:created xsi:type="dcterms:W3CDTF">2021-01-16T03:37:00Z</dcterms:created>
  <dcterms:modified xsi:type="dcterms:W3CDTF">2021-01-16T04:00:00Z</dcterms:modified>
</cp:coreProperties>
</file>