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0186B">
        <w:rPr>
          <w:rFonts w:ascii="Times New Roman" w:hAnsi="Times New Roman"/>
          <w:b/>
          <w:sz w:val="28"/>
        </w:rPr>
        <w:t>ПМ.0</w:t>
      </w:r>
      <w:r w:rsidR="0050186B">
        <w:rPr>
          <w:rFonts w:ascii="Times New Roman" w:hAnsi="Times New Roman"/>
          <w:b/>
          <w:sz w:val="28"/>
        </w:rPr>
        <w:t>2</w:t>
      </w:r>
      <w:r w:rsidRPr="0050186B">
        <w:rPr>
          <w:rFonts w:ascii="Times New Roman" w:hAnsi="Times New Roman"/>
          <w:b/>
          <w:sz w:val="28"/>
        </w:rPr>
        <w:t xml:space="preserve"> «</w:t>
      </w:r>
      <w:r w:rsidR="0050186B" w:rsidRPr="0050186B">
        <w:rPr>
          <w:rFonts w:ascii="Times New Roman" w:hAnsi="Times New Roman"/>
          <w:b/>
          <w:bCs/>
          <w:sz w:val="28"/>
          <w:szCs w:val="28"/>
        </w:rPr>
        <w:t xml:space="preserve">Ведение </w:t>
      </w:r>
      <w:r w:rsidR="0050186B" w:rsidRPr="0050186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технологического процесса на</w:t>
      </w:r>
      <w:r w:rsidR="0050186B" w:rsidRPr="005018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0186B" w:rsidRPr="0050186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установках I и II категорий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39293C" w:rsidRPr="00CD5CEF">
        <w:rPr>
          <w:rFonts w:ascii="Times New Roman" w:hAnsi="Times New Roman"/>
          <w:b/>
          <w:sz w:val="28"/>
        </w:rPr>
        <w:t xml:space="preserve">8.02.09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 xml:space="preserve">Рабочая программа производственной практики </w:t>
            </w:r>
            <w:r w:rsidR="00FE1FCF" w:rsidRPr="0050186B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(очная форма обучения)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 w:rsidR="005018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0186B"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Ведение </w:t>
            </w:r>
            <w:r w:rsidR="0050186B" w:rsidRPr="0050186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технологического процесса на</w:t>
            </w:r>
            <w:r w:rsidR="0050186B"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0186B" w:rsidRPr="0050186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установках I и II категорий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5631D6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6B">
              <w:rPr>
                <w:rFonts w:ascii="Times New Roman" w:hAnsi="Times New Roman"/>
                <w:sz w:val="24"/>
                <w:szCs w:val="24"/>
              </w:rPr>
              <w:t>1</w:t>
            </w:r>
            <w:r w:rsidR="00F45030" w:rsidRPr="0050186B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Pr="0050186B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5030" w:rsidRPr="0050186B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186B">
              <w:rPr>
                <w:rFonts w:ascii="Times New Roman" w:hAnsi="Times New Roman"/>
                <w:i/>
                <w:sz w:val="24"/>
                <w:szCs w:val="24"/>
              </w:rPr>
              <w:t>Объем рабочей программы: 144 часа</w:t>
            </w:r>
          </w:p>
          <w:p w:rsidR="00F45030" w:rsidRPr="0050186B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45030" w:rsidRPr="0050186B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50186B">
              <w:rPr>
                <w:rFonts w:ascii="Times New Roman" w:hAnsi="Times New Roman"/>
                <w:sz w:val="24"/>
                <w:szCs w:val="24"/>
              </w:rPr>
              <w:t>2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96104" w:rsidRPr="0089610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</w:t>
            </w:r>
            <w:r w:rsidR="00896104" w:rsidRPr="0089610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технологического процесса на</w:t>
            </w:r>
            <w:r w:rsidR="00896104" w:rsidRPr="008961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6104" w:rsidRPr="0089610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установках I и II категорий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9F6162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456A9C">
              <w:rPr>
                <w:rFonts w:ascii="Times New Roman" w:hAnsi="Times New Roman"/>
                <w:sz w:val="24"/>
                <w:szCs w:val="24"/>
              </w:rPr>
              <w:t>Контролировать</w:t>
            </w:r>
            <w:r w:rsidR="00121F67">
              <w:rPr>
                <w:rFonts w:ascii="Times New Roman" w:hAnsi="Times New Roman"/>
                <w:sz w:val="24"/>
                <w:szCs w:val="24"/>
              </w:rPr>
              <w:t xml:space="preserve"> и регулировать технологический режим с использованием средств автоматизации и результатов анализа»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1F67" w:rsidRDefault="00121F67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регулирование технологического режима с использованием средств автоматизации и результатов анализа,</w:t>
            </w:r>
          </w:p>
          <w:p w:rsidR="00121F67" w:rsidRDefault="00121F67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Расчет технико-экономических показателей технологического процесса,</w:t>
            </w:r>
          </w:p>
          <w:p w:rsidR="00121F67" w:rsidRDefault="00121F67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по охране труда, промышленной и экологической безопасности,</w:t>
            </w:r>
          </w:p>
          <w:p w:rsidR="00456A9C" w:rsidRPr="00121F67" w:rsidRDefault="00121F67" w:rsidP="00121F67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Пуск и остановка производственного объекта при любых условиях</w:t>
            </w:r>
            <w:r w:rsidR="00456A9C" w:rsidRPr="00121F6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121F67">
              <w:rPr>
                <w:rFonts w:ascii="Times New Roman" w:hAnsi="Times New Roman"/>
                <w:sz w:val="24"/>
                <w:szCs w:val="24"/>
              </w:rPr>
              <w:t>Контролировать качество сырья, получаемых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121F67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Подготовка исходного сырья и материалов к работе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Default="009D5F45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сырья, материалов, продукта, топливо-энергетических ресурсов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9D5F45" w:rsidRDefault="009D5F45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по охране труда, промышленной и экологической безопасности,</w:t>
            </w:r>
          </w:p>
          <w:p w:rsidR="009D5F45" w:rsidRDefault="009D5F45" w:rsidP="00456A9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Анализ причин брака, разработка мероприятий по их предупреждению и устранению,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9D5F45">
              <w:rPr>
                <w:rFonts w:ascii="Times New Roman" w:hAnsi="Times New Roman"/>
                <w:sz w:val="24"/>
                <w:szCs w:val="24"/>
              </w:rPr>
              <w:t>Контролировать расход сырья, продукции, реагентов, катализаторов, топливо-энергетических ресурсов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002B" w:rsidRDefault="000F002B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Контроль расхода сырья, материалов, продукта, топливо-энергетических ресурсов,</w:t>
            </w:r>
          </w:p>
          <w:p w:rsidR="004C293D" w:rsidRPr="004C293D" w:rsidRDefault="000F002B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охраны труда, промышленной и экологической безопасности</w:t>
            </w:r>
            <w:r w:rsidR="004C293D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контролю и регулированию параметров технологического процесса, по управлению режимом для поддержания регламентированных значений параметров,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регистрации срабатывания и контролю за работоспособным состоянием сре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отивоаварийной автоматической защиты и по регистрации действий средств управления и противоаварийной автоматической защиты, прекращающих развитие опасной ситуации,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выбору и реализации оптимальных управляющих воздействий, по проведению операций безаварийного пуска, остановки и всех необходимых для этого переключений в схеме коммуникаций технологического оборудования,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обеспечения передачи информации о состоянии безопасности на объекте в вышестоящую систему управления</w:t>
            </w:r>
            <w:r w:rsidRPr="000A7C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по контролю за подготовкой исходного сырья к подаче в технологическую схему установки в соответствии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производственными инструкциями и регламентами,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составом подготовленного сырья, поступающего на технологическую установку, в том числе и с использованием средств измерения и средств автоматизации технологического процесса,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составом продуктов, получаемых на технологической установке, в том числе и с использованием средств измерения и средств автоматизации технологического процесса,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данных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 xml:space="preserve"> лабораторного контроля физико-химических показателей продукта</w:t>
            </w:r>
            <w:r w:rsidRPr="000A7C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(объемом) подготовленного сырья, реагентов, катализаторов, поступающих на технологическую установку, в том числе и с использованием средств измерения и средств автоматизации технологического процесса,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технологическими установками топливо-энергетических ресурсов,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получаемой продукции, в том числе и с использование средств измерения и средств автоматизации технологического процесса,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данных 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>журналов и графиков поставки продукции,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A7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оценки технического уровня продукции,</w:t>
            </w:r>
            <w:r w:rsidRPr="000A7C7A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выявления отклонения этого уровня,</w:t>
            </w:r>
          </w:p>
          <w:p w:rsidR="000A7C7A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Проведение выявления факторов, сдерживающих рост технического уровня продукции,</w:t>
            </w:r>
          </w:p>
          <w:p w:rsidR="009A2DEB" w:rsidRPr="000A7C7A" w:rsidRDefault="000A7C7A" w:rsidP="000A7C7A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A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обоснования возможности повышения качества продукции</w:t>
            </w:r>
            <w:proofErr w:type="gramEnd"/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и сокращения брака и потерь</w:t>
            </w:r>
            <w:r w:rsidR="00651FA4" w:rsidRPr="000A7C7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5F53A5" w:rsidRPr="007B4AE7" w:rsidRDefault="00B53BCE" w:rsidP="00DF3F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5018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«Ведение </w:t>
            </w:r>
            <w:r w:rsidRPr="0050186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технологического процесса на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0186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установках I и II категорий</w:t>
            </w:r>
            <w:r w:rsidRPr="0050186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144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B53BCE" w:rsidRPr="00456A9C">
              <w:rPr>
                <w:rFonts w:ascii="Times New Roman" w:hAnsi="Times New Roman"/>
                <w:sz w:val="24"/>
                <w:szCs w:val="24"/>
              </w:rPr>
              <w:t>ПМ.0</w:t>
            </w:r>
            <w:r w:rsidR="00B53BCE">
              <w:rPr>
                <w:rFonts w:ascii="Times New Roman" w:hAnsi="Times New Roman"/>
                <w:sz w:val="24"/>
                <w:szCs w:val="24"/>
              </w:rPr>
              <w:t>2</w:t>
            </w:r>
            <w:r w:rsidR="00B53BCE"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53BCE" w:rsidRPr="00896104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</w:t>
            </w:r>
            <w:r w:rsidR="00B53BCE" w:rsidRPr="0089610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технологического процесса на</w:t>
            </w:r>
            <w:r w:rsidR="00B53BCE" w:rsidRPr="008961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3BCE" w:rsidRPr="0089610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установках I и II категорий</w:t>
            </w:r>
            <w:r w:rsidR="00B53BCE">
              <w:rPr>
                <w:rFonts w:ascii="Times New Roman" w:hAnsi="Times New Roman"/>
                <w:sz w:val="24"/>
                <w:szCs w:val="24"/>
              </w:rPr>
              <w:t>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9F6162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366D2E" w:rsidRPr="00456A9C" w:rsidRDefault="00366D2E" w:rsidP="00366D2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и регулировать технологический режим с использованием средств автоматизации и результатов анализа»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и регулирование технологического режима с использованием средств автоматизации и результатов анализа,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Расчет технико-экономических показателей технологического процесса,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по охране труда, промышленной и экологической безопасности,</w:t>
            </w:r>
          </w:p>
          <w:p w:rsidR="00366D2E" w:rsidRPr="00121F67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Пуск и остановка производственного объекта при любых условиях</w:t>
            </w:r>
            <w:r w:rsidRPr="00121F6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366D2E" w:rsidRPr="00456A9C" w:rsidRDefault="00366D2E" w:rsidP="00366D2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качество сырья, получаемых продуктов»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Подготовка исходного сырья и материалов к работе,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качества сырья, материалов, продукта, топливо-энергетических ресурсов,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по охране труда, промышленной и экологической безопасности,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Анализ причин брака, разработка мероприятий по их предупреждению и устранению,</w:t>
            </w:r>
          </w:p>
          <w:p w:rsidR="00366D2E" w:rsidRPr="00456A9C" w:rsidRDefault="00366D2E" w:rsidP="00366D2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Контролировать расход сырья, продукции, реагентов, катализаторов, топливо-энергетических ресурсов»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Контроль расхода сырья, материалов, продукта, топливо-энергетических ресурсов,</w:t>
            </w:r>
          </w:p>
          <w:p w:rsidR="00651FA4" w:rsidRPr="00366D2E" w:rsidRDefault="00366D2E" w:rsidP="00366D2E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6D2E">
              <w:rPr>
                <w:rFonts w:ascii="Times New Roman" w:hAnsi="Times New Roman"/>
                <w:noProof/>
                <w:sz w:val="24"/>
                <w:szCs w:val="24"/>
              </w:rPr>
              <w:t>Выполнение правил охраны труда, промышленной и экологической безопасности.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366D2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контролю и регулированию параметров технологического процесса, по управлению режимом для поддержания регламентированных значений параметров,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регистрации срабатывания и контролю за работоспособным состоянием сре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дств пр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отивоаварийной автоматической защиты и по регистрации действий средств управления и противоаварийной автоматической защиты, прекращающих развитие опасной ситуации,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 использованием средств автоматизации по выбору и реализации оптимальных управляющих воздействий, по проведению операций безаварийного пуска, остановки и всех необходимых для этого переключений в схеме коммуникаций технологического оборудования,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обеспечения передачи информации о состоянии безопасности на объекте в вышестоящую систему управления</w:t>
            </w:r>
            <w:r w:rsidRPr="000A7C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по контролю за подготовкой исходного сырья к подаче в технологическую схему установки в соответствии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производственными инструкциями и регламентами,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составом подготовленного сырья, поступающего на технологическую установку, в том числе и с использованием средств измерения и средств автоматизации технологического процесса,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качественным составом продуктов, получаемых на технологической установке, в том числе и с использованием средств измерения и средств автоматизации технологического процесса,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данных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 xml:space="preserve"> лабораторного контроля физико-химических показателей продукта</w:t>
            </w:r>
            <w:r w:rsidRPr="000A7C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(объемом) подготовленного сырья, реагентов, катализаторов, поступающих на технологическую установку, в том числе и с использованием средств измерения и средств автоматизации технологического процесса,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технологическими установками топливо-энергетических ресурсов,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gramStart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расходом получаемой продукции, в том числе и с использование средств измерения и средств автоматизации технологического процесса,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данных 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>журналов и графиков поставки продукции,</w:t>
            </w:r>
          </w:p>
          <w:p w:rsidR="00366D2E" w:rsidRPr="000A7C7A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0A7C7A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0A7C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оценки технического уровня продукции,</w:t>
            </w:r>
            <w:r w:rsidRPr="000A7C7A">
              <w:rPr>
                <w:rStyle w:val="ae"/>
                <w:rFonts w:ascii="Times New Roman" w:hAnsi="Times New Roman"/>
                <w:sz w:val="24"/>
                <w:szCs w:val="24"/>
              </w:rPr>
              <w:t xml:space="preserve"> </w:t>
            </w:r>
            <w:r w:rsidRPr="000A7C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выявления отклонения этого уровня,</w:t>
            </w:r>
          </w:p>
          <w:p w:rsidR="00366D2E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0A7C7A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Проведение выявления факторов, сдерживающих рост технического уровня продукции,</w:t>
            </w:r>
          </w:p>
          <w:p w:rsidR="005F53A5" w:rsidRPr="00366D2E" w:rsidRDefault="00366D2E" w:rsidP="00366D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6D2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366D2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обоснования возможности повышения качества продукции</w:t>
            </w:r>
            <w:proofErr w:type="gramEnd"/>
            <w:r w:rsidRPr="00366D2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и сокращения брака и потерь</w:t>
            </w:r>
            <w:r w:rsidR="00651FA4" w:rsidRPr="00366D2E">
              <w:rPr>
                <w:rFonts w:ascii="Times New Roman" w:hAnsi="Times New Roman"/>
                <w:bCs/>
                <w:sz w:val="24"/>
              </w:rPr>
              <w:t>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22CCE" w:rsidRDefault="00122CCE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432A51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455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6A01D9D"/>
    <w:multiLevelType w:val="hybridMultilevel"/>
    <w:tmpl w:val="3BDA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679320A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A7C7A"/>
    <w:rsid w:val="000B3225"/>
    <w:rsid w:val="000D2C83"/>
    <w:rsid w:val="000D5151"/>
    <w:rsid w:val="000E3FDB"/>
    <w:rsid w:val="000F002B"/>
    <w:rsid w:val="000F36FE"/>
    <w:rsid w:val="0010299E"/>
    <w:rsid w:val="00117E6F"/>
    <w:rsid w:val="00121F67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66D2E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186B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157BD"/>
    <w:rsid w:val="00725E18"/>
    <w:rsid w:val="007266AD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6104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D5F45"/>
    <w:rsid w:val="009E54FB"/>
    <w:rsid w:val="009E7901"/>
    <w:rsid w:val="009F074E"/>
    <w:rsid w:val="009F60A7"/>
    <w:rsid w:val="009F6162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90B53"/>
    <w:rsid w:val="00AA79C9"/>
    <w:rsid w:val="00AB652E"/>
    <w:rsid w:val="00AC409D"/>
    <w:rsid w:val="00AD675E"/>
    <w:rsid w:val="00AD6C5F"/>
    <w:rsid w:val="00AE0E52"/>
    <w:rsid w:val="00AE54B5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53BCE"/>
    <w:rsid w:val="00B60CB0"/>
    <w:rsid w:val="00B6148F"/>
    <w:rsid w:val="00B66439"/>
    <w:rsid w:val="00B722CE"/>
    <w:rsid w:val="00B81EA3"/>
    <w:rsid w:val="00B82E69"/>
    <w:rsid w:val="00B96E83"/>
    <w:rsid w:val="00BA5FDB"/>
    <w:rsid w:val="00BB4616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D0A25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  <w:style w:type="character" w:styleId="ae">
    <w:name w:val="Strong"/>
    <w:basedOn w:val="a0"/>
    <w:uiPriority w:val="22"/>
    <w:qFormat/>
    <w:rsid w:val="000A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D3C3D-217D-4708-B15B-0D43F8F1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2021-01-13T09:05:00Z</dcterms:created>
  <dcterms:modified xsi:type="dcterms:W3CDTF">2021-01-14T03:29:00Z</dcterms:modified>
</cp:coreProperties>
</file>